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68"/>
        <w:gridCol w:w="4101"/>
        <w:gridCol w:w="4102"/>
      </w:tblGrid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1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 xml:space="preserve">Думаю, что каждый учитель, а работающий в 4 классе особенно, задумывается над тем, как лучше спланировать и построить свои уроки и внеурочные занятия, чтобы помочь учащимся хорошо подготовиться к ВПР. Натаскать детей за пару недель и даже месяцев невозможно. Работу по подготовке  к ВПР лучше начать  как можно раньше. 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</w:rPr>
            </w:pPr>
          </w:p>
          <w:p w:rsidR="00372B82" w:rsidRPr="002B7A29" w:rsidRDefault="00372B82">
            <w:pPr>
              <w:rPr>
                <w:sz w:val="28"/>
              </w:rPr>
            </w:pPr>
          </w:p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2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При изучении примерных вариантов всероссийских проверочных работ по математике выяснили, что все задания можно разделить на несколько типов, а материал на несколько крупных тем.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</w:t>
            </w:r>
            <w:r w:rsidR="002B7A29">
              <w:rPr>
                <w:rFonts w:ascii="Calibri" w:hAnsi="Calibri" w:cs="Calibri"/>
                <w:kern w:val="24"/>
                <w:sz w:val="28"/>
                <w:szCs w:val="24"/>
              </w:rPr>
              <w:t xml:space="preserve"> или 1000</w:t>
            </w: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. Решать арифметическим способом (в одно- два действия) учебные задачи, связанные с повседневной жизнью. Читать, записывать и сравнивать величины (массу, время, длину), используя основные единицы измерения величин и соотношения между ними.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</w:rPr>
            </w:pPr>
          </w:p>
          <w:p w:rsidR="00372B82" w:rsidRPr="002B7A29" w:rsidRDefault="00372B82">
            <w:pPr>
              <w:rPr>
                <w:sz w:val="28"/>
              </w:rPr>
            </w:pPr>
          </w:p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lastRenderedPageBreak/>
              <w:t>Слайд 3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8000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Вычислять периметр геометрических фигур. Умение изображать их. Выполнять построение геометрических фигур с заданными измерениями с помощью линейки.</w:t>
            </w:r>
            <w:r w:rsidR="002B7A29">
              <w:rPr>
                <w:rFonts w:ascii="Calibri" w:hAnsi="Calibri" w:cs="Calibri"/>
                <w:kern w:val="24"/>
                <w:sz w:val="28"/>
                <w:szCs w:val="24"/>
              </w:rPr>
              <w:t xml:space="preserve"> </w:t>
            </w: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Сравнивать и обобщать информаци</w:t>
            </w:r>
            <w:r w:rsidR="002B7A29">
              <w:rPr>
                <w:rFonts w:ascii="Calibri" w:hAnsi="Calibri" w:cs="Calibri"/>
                <w:kern w:val="24"/>
                <w:sz w:val="28"/>
                <w:szCs w:val="24"/>
              </w:rPr>
              <w:t>ю</w:t>
            </w: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 xml:space="preserve"> из таблиц и диаграмм.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</w:p>
          <w:p w:rsidR="00372B82" w:rsidRPr="002B7A29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  <w:p w:rsidR="00372B82" w:rsidRPr="002B7A29" w:rsidRDefault="00372B82">
            <w:pPr>
              <w:rPr>
                <w:sz w:val="28"/>
              </w:rPr>
            </w:pPr>
          </w:p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4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</w:rPr>
            </w:pPr>
          </w:p>
          <w:p w:rsidR="00372B82" w:rsidRPr="002B7A29" w:rsidRDefault="00372B82">
            <w:pPr>
              <w:rPr>
                <w:sz w:val="28"/>
              </w:rPr>
            </w:pPr>
          </w:p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5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8"/>
                <w:szCs w:val="24"/>
              </w:rPr>
            </w:pPr>
            <w:r w:rsidRPr="002B7A29">
              <w:rPr>
                <w:rFonts w:ascii="Calibri" w:hAnsi="Calibri" w:cs="Calibri"/>
                <w:kern w:val="24"/>
                <w:sz w:val="28"/>
                <w:szCs w:val="24"/>
              </w:rPr>
              <w:t xml:space="preserve">Таким образом, проанализировав задания ВПР, был выработан алгоритм подготовки к ВПР по математике, который мы применяем </w:t>
            </w:r>
            <w:r w:rsidR="00A14905" w:rsidRPr="002B7A29">
              <w:rPr>
                <w:rFonts w:ascii="Calibri" w:hAnsi="Calibri" w:cs="Calibri"/>
                <w:kern w:val="24"/>
                <w:sz w:val="28"/>
                <w:szCs w:val="24"/>
              </w:rPr>
              <w:t>в своей работе.</w:t>
            </w:r>
          </w:p>
          <w:p w:rsidR="00372B82" w:rsidRPr="002B7A29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  <w:p w:rsidR="00372B82" w:rsidRPr="002B7A29" w:rsidRDefault="00372B82">
            <w:pPr>
              <w:rPr>
                <w:sz w:val="28"/>
              </w:rPr>
            </w:pPr>
          </w:p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lastRenderedPageBreak/>
              <w:t>Слайд 6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С первого класса учащиеся активно участвуют в различных олимпиадах и конкурсах на представленных на слайде сайтах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, </w:t>
            </w:r>
            <w:r w:rsidR="002B7A29">
              <w:rPr>
                <w:rFonts w:ascii="Calibri" w:hAnsi="Calibri" w:cs="Calibri"/>
                <w:kern w:val="24"/>
                <w:sz w:val="24"/>
                <w:szCs w:val="24"/>
              </w:rPr>
              <w:t xml:space="preserve">а также 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используя ресурс таких сайтов как </w:t>
            </w:r>
            <w:proofErr w:type="spellStart"/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Инфоурок</w:t>
            </w:r>
            <w:proofErr w:type="spellEnd"/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, Продлёнка, 45 минут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, </w:t>
            </w:r>
            <w:r w:rsidR="002B7A29">
              <w:rPr>
                <w:rFonts w:ascii="Calibri" w:hAnsi="Calibri" w:cs="Calibri"/>
                <w:kern w:val="24"/>
                <w:sz w:val="24"/>
                <w:szCs w:val="24"/>
              </w:rPr>
              <w:t>участвуя в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 конкурсах «Р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усский медвежонок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»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, ЭМУ и других. Считаю, что участие в дистанционных олимпиадах, конкурсах, марафонах обеспечивает возможность для каждого ребенка работать в зоне своего ближайшего развития и созда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ет 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ситуаци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ю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успеха для каждого, ребенок работает в удобном для себя режиме, данная работа помогает ликвидировать боязнь решения математических задач, формировать у детей уверенность в своих способностях. После того как работа выполнена и отправлена обязательно разбираем все задания. Учащиеся обмениваются мнениями, сами объясняют пути решения задач, выбирают оптимальное решение.</w:t>
            </w:r>
          </w:p>
          <w:p w:rsidR="00372B82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72B82" w:rsidRDefault="00372B82"/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7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Регулярное решение классических и нестандартных задач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на сообразительность – простой и эффективный метод развития логического мышления. Подобрать материал для занятий не трудно. Его можно найти, например, на онлайн-платформе для развития логики и математических способностей. Наши ученики с удовольствием занимались решением таких зада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ч через курсы «Умники и умницы», «Информатика в играх и задачах»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2B82" w:rsidRDefault="00372B82"/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lastRenderedPageBreak/>
              <w:t>Слайд 8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C147E5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Хочу обратить ваше внимание на образовательную онлайн платформу для учащихся начальной школы, где они могут изучать математику в интерактивной форме – </w:t>
            </w:r>
            <w:proofErr w:type="spellStart"/>
            <w:r>
              <w:rPr>
                <w:rFonts w:ascii="Calibri" w:hAnsi="Calibri" w:cs="Calibri"/>
                <w:kern w:val="24"/>
                <w:sz w:val="24"/>
                <w:szCs w:val="24"/>
              </w:rPr>
              <w:t>Учи</w:t>
            </w:r>
            <w:proofErr w:type="gramStart"/>
            <w:r>
              <w:rPr>
                <w:rFonts w:ascii="Calibri" w:hAnsi="Calibri" w:cs="Calibri"/>
                <w:kern w:val="24"/>
                <w:sz w:val="24"/>
                <w:szCs w:val="24"/>
              </w:rPr>
              <w:t>.р</w:t>
            </w:r>
            <w:proofErr w:type="gramEnd"/>
            <w:r>
              <w:rPr>
                <w:rFonts w:ascii="Calibri" w:hAnsi="Calibri" w:cs="Calibri"/>
                <w:kern w:val="24"/>
                <w:sz w:val="24"/>
                <w:szCs w:val="24"/>
              </w:rPr>
              <w:t>у</w:t>
            </w:r>
            <w:proofErr w:type="spellEnd"/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. 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Эта платформа помогает детям развивать нестандартное мышление, устраивает замечательные развлекательные соревнования. Здесь идёт тренировка внимания, развивается пространственное воображение, логика, программа учит мыслить детей</w:t>
            </w:r>
            <w:proofErr w:type="gramStart"/>
            <w:r>
              <w:rPr>
                <w:rFonts w:ascii="Calibri" w:hAnsi="Calibri" w:cs="Calibri"/>
                <w:kern w:val="24"/>
                <w:sz w:val="24"/>
                <w:szCs w:val="24"/>
              </w:rPr>
              <w:t>.</w:t>
            </w:r>
            <w:proofErr w:type="gramEnd"/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(</w:t>
            </w:r>
            <w:proofErr w:type="gramStart"/>
            <w:r>
              <w:rPr>
                <w:rFonts w:ascii="Calibri" w:hAnsi="Calibri" w:cs="Calibri"/>
                <w:kern w:val="24"/>
                <w:sz w:val="24"/>
                <w:szCs w:val="24"/>
              </w:rPr>
              <w:t>к</w:t>
            </w:r>
            <w:proofErr w:type="gramEnd"/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лик на картинку, откроется видео) </w:t>
            </w:r>
          </w:p>
          <w:p w:rsidR="00372B82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72B82" w:rsidRDefault="00372B82"/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9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Настоящей палочкой-выручалочкой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в подготовке к ВПР является сайт</w:t>
            </w:r>
            <w:proofErr w:type="gramStart"/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ешу ВПР, задания структурированы, 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 xml:space="preserve">есть 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возможность составления своей работы, быстрая печать заданий.</w:t>
            </w:r>
          </w:p>
          <w:p w:rsidR="00372B82" w:rsidRDefault="00C147E5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Конечно,</w:t>
            </w:r>
            <w:r w:rsidR="00372B82">
              <w:rPr>
                <w:rFonts w:ascii="Calibri" w:hAnsi="Calibri" w:cs="Calibri"/>
                <w:kern w:val="24"/>
                <w:sz w:val="24"/>
                <w:szCs w:val="24"/>
              </w:rPr>
              <w:t xml:space="preserve"> не только ресурсы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сети </w:t>
            </w:r>
            <w:r w:rsidR="00372B82">
              <w:rPr>
                <w:rFonts w:ascii="Calibri" w:hAnsi="Calibri" w:cs="Calibri"/>
                <w:kern w:val="24"/>
                <w:sz w:val="24"/>
                <w:szCs w:val="24"/>
              </w:rPr>
              <w:t xml:space="preserve"> Интернет составляют подготовительную работу. Ежедневно уроки математики начинаем с математического диктанта, решения простых арифметических задач, ежедневный подробный разбор задач, повторение и закрепление алгоритма решения выражений.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2B82" w:rsidRDefault="00372B82"/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t>Слайд 10</w:t>
            </w:r>
          </w:p>
        </w:tc>
        <w:tc>
          <w:tcPr>
            <w:tcW w:w="4101" w:type="dxa"/>
          </w:tcPr>
          <w:p w:rsidR="00372B82" w:rsidRDefault="00372B82"/>
        </w:tc>
        <w:tc>
          <w:tcPr>
            <w:tcW w:w="4102" w:type="dxa"/>
          </w:tcPr>
          <w:p w:rsidR="00372B82" w:rsidRDefault="00C147E5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Позвольте</w:t>
            </w:r>
            <w:r w:rsidR="00372B82">
              <w:rPr>
                <w:rFonts w:ascii="Calibri" w:hAnsi="Calibri" w:cs="Calibri"/>
                <w:kern w:val="24"/>
                <w:sz w:val="24"/>
                <w:szCs w:val="24"/>
              </w:rPr>
              <w:t xml:space="preserve"> дать некоторые рекомендации, которые, на мой взгляд, помогли при подготовке к ВПР: 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•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ab/>
              <w:t xml:space="preserve">не говорите с учащимися о ВПР слишком часто. Проводя подготовку к ВПР, не заостряйте  на этом внимание; 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•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ab/>
              <w:t xml:space="preserve">не показывайте страха и беспокойства по поводу предстоящих </w:t>
            </w:r>
            <w:r w:rsidR="00C147E5">
              <w:rPr>
                <w:rFonts w:ascii="Calibri" w:hAnsi="Calibri" w:cs="Calibri"/>
                <w:kern w:val="24"/>
                <w:sz w:val="24"/>
                <w:szCs w:val="24"/>
              </w:rPr>
              <w:t>проверочных работ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;</w:t>
            </w:r>
          </w:p>
          <w:p w:rsidR="00372B82" w:rsidRPr="002B7A29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•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ab/>
            </w:r>
            <w:r w:rsidRPr="002B7A29">
              <w:rPr>
                <w:rFonts w:ascii="Calibri" w:hAnsi="Calibri" w:cs="Calibri"/>
                <w:kern w:val="24"/>
                <w:szCs w:val="24"/>
              </w:rPr>
              <w:t>подробно расскажите учащимся, как будет происходить ВПР, чтобы каждый из них последовательно представлял всю процедуру</w:t>
            </w:r>
            <w:proofErr w:type="gramStart"/>
            <w:r w:rsidRPr="002B7A29">
              <w:rPr>
                <w:rFonts w:ascii="Calibri" w:hAnsi="Calibri" w:cs="Calibri"/>
                <w:kern w:val="24"/>
                <w:szCs w:val="24"/>
              </w:rPr>
              <w:t xml:space="preserve"> ;</w:t>
            </w:r>
            <w:proofErr w:type="gramEnd"/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lastRenderedPageBreak/>
              <w:t>•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ab/>
              <w:t>научите учащихся работать с критериями оцен</w:t>
            </w:r>
            <w:r w:rsidR="002B7A29">
              <w:rPr>
                <w:rFonts w:ascii="Calibri" w:hAnsi="Calibri" w:cs="Calibri"/>
                <w:kern w:val="24"/>
                <w:sz w:val="24"/>
                <w:szCs w:val="24"/>
              </w:rPr>
              <w:t>ивания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 xml:space="preserve"> заданий;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•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ab/>
              <w:t xml:space="preserve">обсуждайте важность здорового образа жизни. Хороший сон и правильное питание, умение сосредоточиться и расслабиться после напряженного выполнения заданий вносят значительный вклад в успех </w:t>
            </w:r>
            <w:r w:rsidR="002B7A29">
              <w:rPr>
                <w:rFonts w:ascii="Calibri" w:hAnsi="Calibri" w:cs="Calibri"/>
                <w:kern w:val="24"/>
                <w:sz w:val="24"/>
                <w:szCs w:val="24"/>
              </w:rPr>
              <w:t>при выполнении контрольной работы</w:t>
            </w:r>
            <w:r>
              <w:rPr>
                <w:rFonts w:ascii="Calibri" w:hAnsi="Calibri" w:cs="Calibri"/>
                <w:kern w:val="24"/>
                <w:sz w:val="24"/>
                <w:szCs w:val="24"/>
              </w:rPr>
              <w:t>.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Но главное, в чем нуждаются учащиеся в период подготовки к ВПР – это эмоциональная поддержка педагогов, родных и близких. Поддерживать ребенка – значит верить в него. Поддерживайте своих учеников, будьте одновременно тверды и добры, но не выступайте в роли судьи.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Здоровья, удачи и самообладания Вам и вашим детям!</w:t>
            </w:r>
          </w:p>
          <w:p w:rsidR="00372B82" w:rsidRDefault="00372B82" w:rsidP="00C1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kern w:val="24"/>
                <w:sz w:val="24"/>
                <w:szCs w:val="24"/>
              </w:rPr>
            </w:pPr>
          </w:p>
          <w:p w:rsidR="00372B82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24"/>
                <w:sz w:val="24"/>
                <w:szCs w:val="24"/>
              </w:rPr>
            </w:pPr>
          </w:p>
          <w:p w:rsidR="00372B82" w:rsidRDefault="00372B82" w:rsidP="00372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72B82" w:rsidRDefault="00372B82"/>
        </w:tc>
      </w:tr>
      <w:tr w:rsidR="00372B82" w:rsidTr="00372B82">
        <w:trPr>
          <w:trHeight w:val="4000"/>
        </w:trPr>
        <w:tc>
          <w:tcPr>
            <w:tcW w:w="1368" w:type="dxa"/>
          </w:tcPr>
          <w:p w:rsidR="00372B82" w:rsidRDefault="00372B82">
            <w:r>
              <w:lastRenderedPageBreak/>
              <w:t>Слайд 11</w:t>
            </w:r>
          </w:p>
        </w:tc>
        <w:tc>
          <w:tcPr>
            <w:tcW w:w="4101" w:type="dxa"/>
          </w:tcPr>
          <w:p w:rsidR="00372B82" w:rsidRDefault="00372B82">
            <w:bookmarkStart w:id="0" w:name="_GoBack"/>
            <w:bookmarkEnd w:id="0"/>
          </w:p>
        </w:tc>
        <w:tc>
          <w:tcPr>
            <w:tcW w:w="4102" w:type="dxa"/>
          </w:tcPr>
          <w:p w:rsidR="00372B82" w:rsidRDefault="00372B82"/>
        </w:tc>
      </w:tr>
    </w:tbl>
    <w:p w:rsidR="00AC0011" w:rsidRDefault="00AC0011"/>
    <w:sectPr w:rsidR="00AC0011" w:rsidSect="001D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B82"/>
    <w:rsid w:val="001D308B"/>
    <w:rsid w:val="002B7A29"/>
    <w:rsid w:val="00372B82"/>
    <w:rsid w:val="00A14905"/>
    <w:rsid w:val="00AC0011"/>
    <w:rsid w:val="00B27107"/>
    <w:rsid w:val="00C147E5"/>
    <w:rsid w:val="00E62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1</cp:lastModifiedBy>
  <cp:revision>6</cp:revision>
  <cp:lastPrinted>2018-11-01T11:52:00Z</cp:lastPrinted>
  <dcterms:created xsi:type="dcterms:W3CDTF">2018-10-27T02:01:00Z</dcterms:created>
  <dcterms:modified xsi:type="dcterms:W3CDTF">2018-11-12T09:11:00Z</dcterms:modified>
</cp:coreProperties>
</file>