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4C" w:rsidRPr="00950DA6" w:rsidRDefault="0026294C" w:rsidP="0026294C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950DA6">
        <w:rPr>
          <w:rFonts w:ascii="TimesNewRoman,Bold" w:hAnsi="TimesNewRoman,Bold" w:cs="TimesNewRoman,Bold"/>
          <w:b/>
          <w:bCs/>
          <w:sz w:val="24"/>
          <w:szCs w:val="24"/>
        </w:rPr>
        <w:t>Контролируемые элементы содержания по русскому языку</w:t>
      </w:r>
    </w:p>
    <w:p w:rsidR="0026294C" w:rsidRPr="00950DA6" w:rsidRDefault="0026294C" w:rsidP="001D2C03">
      <w:pPr>
        <w:jc w:val="center"/>
        <w:rPr>
          <w:rFonts w:ascii="TimesNewRoman" w:hAnsi="TimesNewRoman" w:cs="TimesNewRoman"/>
          <w:sz w:val="24"/>
          <w:szCs w:val="24"/>
        </w:rPr>
      </w:pPr>
      <w:r w:rsidRPr="00950DA6">
        <w:rPr>
          <w:rFonts w:ascii="TimesNewRoman,Bold" w:hAnsi="TimesNewRoman,Bold" w:cs="TimesNewRoman,Bold"/>
          <w:b/>
          <w:bCs/>
          <w:sz w:val="24"/>
          <w:szCs w:val="24"/>
        </w:rPr>
        <w:t>(основное общее образование)</w:t>
      </w:r>
      <w:bookmarkStart w:id="0" w:name="_GoBack"/>
      <w:bookmarkEnd w:id="0"/>
    </w:p>
    <w:tbl>
      <w:tblPr>
        <w:tblStyle w:val="a3"/>
        <w:tblW w:w="10671" w:type="dxa"/>
        <w:tblLook w:val="04A0" w:firstRow="1" w:lastRow="0" w:firstColumn="1" w:lastColumn="0" w:noHBand="0" w:noVBand="1"/>
      </w:tblPr>
      <w:tblGrid>
        <w:gridCol w:w="699"/>
        <w:gridCol w:w="727"/>
        <w:gridCol w:w="7063"/>
        <w:gridCol w:w="422"/>
        <w:gridCol w:w="434"/>
        <w:gridCol w:w="446"/>
        <w:gridCol w:w="457"/>
        <w:gridCol w:w="423"/>
      </w:tblGrid>
      <w:tr w:rsidR="0026294C" w:rsidRPr="00950DA6" w:rsidTr="003C2BB8">
        <w:trPr>
          <w:trHeight w:val="519"/>
        </w:trPr>
        <w:tc>
          <w:tcPr>
            <w:tcW w:w="699" w:type="dxa"/>
            <w:vMerge w:val="restart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Код</w:t>
            </w: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раз-</w:t>
            </w: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дела</w:t>
            </w:r>
          </w:p>
        </w:tc>
        <w:tc>
          <w:tcPr>
            <w:tcW w:w="727" w:type="dxa"/>
            <w:vMerge w:val="restart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  <w:lang w:val="en-US"/>
              </w:rPr>
            </w:pP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Код</w:t>
            </w: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КЭС</w:t>
            </w: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</w:p>
        </w:tc>
        <w:tc>
          <w:tcPr>
            <w:tcW w:w="7063" w:type="dxa"/>
            <w:vMerge w:val="restart"/>
          </w:tcPr>
          <w:p w:rsidR="0026294C" w:rsidRPr="00950DA6" w:rsidRDefault="0026294C" w:rsidP="0026294C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Элементы содержания,</w:t>
            </w:r>
          </w:p>
          <w:p w:rsidR="0026294C" w:rsidRPr="00950DA6" w:rsidRDefault="0026294C" w:rsidP="0026294C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proofErr w:type="gramStart"/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проверяемые</w:t>
            </w:r>
            <w:proofErr w:type="gramEnd"/>
            <w:r w:rsidRPr="00950DA6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 заданиями контрольных работ</w:t>
            </w:r>
          </w:p>
        </w:tc>
        <w:tc>
          <w:tcPr>
            <w:tcW w:w="2182" w:type="dxa"/>
            <w:gridSpan w:val="5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b/>
                <w:sz w:val="24"/>
                <w:szCs w:val="24"/>
              </w:rPr>
              <w:t>Класс</w:t>
            </w:r>
          </w:p>
        </w:tc>
      </w:tr>
      <w:tr w:rsidR="0026294C" w:rsidRPr="00950DA6" w:rsidTr="003C2BB8">
        <w:trPr>
          <w:trHeight w:val="445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27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</w:p>
        </w:tc>
        <w:tc>
          <w:tcPr>
            <w:tcW w:w="7063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</w:p>
        </w:tc>
        <w:tc>
          <w:tcPr>
            <w:tcW w:w="422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b/>
                <w:sz w:val="24"/>
                <w:szCs w:val="24"/>
              </w:rPr>
              <w:t>5</w:t>
            </w:r>
          </w:p>
        </w:tc>
        <w:tc>
          <w:tcPr>
            <w:tcW w:w="434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b/>
                <w:sz w:val="24"/>
                <w:szCs w:val="24"/>
              </w:rPr>
              <w:t>6</w:t>
            </w: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b/>
                <w:sz w:val="24"/>
                <w:szCs w:val="24"/>
              </w:rPr>
              <w:t>7</w:t>
            </w: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b/>
                <w:sz w:val="24"/>
                <w:szCs w:val="24"/>
              </w:rPr>
              <w:t>8</w:t>
            </w: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b/>
                <w:sz w:val="24"/>
                <w:szCs w:val="24"/>
              </w:rPr>
              <w:t>9</w:t>
            </w:r>
          </w:p>
        </w:tc>
      </w:tr>
      <w:tr w:rsidR="0026294C" w:rsidRPr="00950DA6" w:rsidTr="003C2BB8">
        <w:trPr>
          <w:trHeight w:val="264"/>
        </w:trPr>
        <w:tc>
          <w:tcPr>
            <w:tcW w:w="699" w:type="dxa"/>
            <w:vMerge w:val="restart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1</w:t>
            </w: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Фонетика</w:t>
            </w:r>
          </w:p>
        </w:tc>
      </w:tr>
      <w:tr w:rsidR="0026294C" w:rsidRPr="00950DA6" w:rsidTr="001D2C03">
        <w:trPr>
          <w:trHeight w:val="242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1.1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Звуки и буквы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B8CCE4" w:themeColor="accent1" w:themeTint="66"/>
                <w:sz w:val="24"/>
                <w:szCs w:val="24"/>
                <w:highlight w:val="cyan"/>
              </w:rPr>
            </w:pPr>
          </w:p>
        </w:tc>
        <w:tc>
          <w:tcPr>
            <w:tcW w:w="434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1.2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color w:val="B8CCE4" w:themeColor="accent1" w:themeTint="66"/>
                <w:sz w:val="24"/>
                <w:szCs w:val="24"/>
                <w:highlight w:val="cyan"/>
              </w:rPr>
            </w:pPr>
          </w:p>
        </w:tc>
        <w:tc>
          <w:tcPr>
            <w:tcW w:w="434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3C2BB8">
        <w:trPr>
          <w:trHeight w:val="264"/>
        </w:trPr>
        <w:tc>
          <w:tcPr>
            <w:tcW w:w="699" w:type="dxa"/>
            <w:vMerge w:val="restart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2</w:t>
            </w:r>
          </w:p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Лексика и фразеология</w:t>
            </w: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2.1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2.2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Синонимы. Антонимы. Омонимы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2.3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Фразеологические обороты</w:t>
            </w:r>
          </w:p>
        </w:tc>
        <w:tc>
          <w:tcPr>
            <w:tcW w:w="422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2.4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Группы слов по происхождению и употреблению</w:t>
            </w:r>
          </w:p>
        </w:tc>
        <w:tc>
          <w:tcPr>
            <w:tcW w:w="422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950DA6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2.5</w:t>
            </w:r>
          </w:p>
        </w:tc>
        <w:tc>
          <w:tcPr>
            <w:tcW w:w="7063" w:type="dxa"/>
          </w:tcPr>
          <w:p w:rsidR="0026294C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Лексический анализ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3C2BB8">
        <w:trPr>
          <w:trHeight w:val="264"/>
        </w:trPr>
        <w:tc>
          <w:tcPr>
            <w:tcW w:w="699" w:type="dxa"/>
            <w:vMerge w:val="restart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Морфемика</w:t>
            </w:r>
            <w:proofErr w:type="spellEnd"/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 xml:space="preserve"> и словообразование</w:t>
            </w: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3.1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Значимые части слова (морфемы)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3.2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Морфемный анализ слова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3.3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Основные способы словообразования</w:t>
            </w:r>
          </w:p>
        </w:tc>
        <w:tc>
          <w:tcPr>
            <w:tcW w:w="422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3.4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Словообразовательный анализ слова</w:t>
            </w:r>
          </w:p>
        </w:tc>
        <w:tc>
          <w:tcPr>
            <w:tcW w:w="422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26294C" w:rsidRPr="00950DA6" w:rsidTr="003C2BB8">
        <w:trPr>
          <w:trHeight w:val="264"/>
        </w:trPr>
        <w:tc>
          <w:tcPr>
            <w:tcW w:w="699" w:type="dxa"/>
            <w:vMerge w:val="restart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</w:p>
        </w:tc>
        <w:tc>
          <w:tcPr>
            <w:tcW w:w="9245" w:type="dxa"/>
            <w:gridSpan w:val="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Грамматика. Морфология</w:t>
            </w:r>
          </w:p>
        </w:tc>
      </w:tr>
      <w:tr w:rsidR="0026294C" w:rsidRPr="00950DA6" w:rsidTr="001D2C03">
        <w:trPr>
          <w:trHeight w:val="264"/>
        </w:trPr>
        <w:tc>
          <w:tcPr>
            <w:tcW w:w="699" w:type="dxa"/>
            <w:vMerge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4.1</w:t>
            </w:r>
          </w:p>
        </w:tc>
        <w:tc>
          <w:tcPr>
            <w:tcW w:w="706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Самостоятельные части речи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26294C" w:rsidRPr="00950DA6" w:rsidRDefault="0026294C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1D2C03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4.2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Служебные части речи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5F054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5F054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5F054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1D2C03">
        <w:trPr>
          <w:trHeight w:val="264"/>
        </w:trPr>
        <w:tc>
          <w:tcPr>
            <w:tcW w:w="699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4.3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Морфологический анализ слова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3C2BB8">
        <w:trPr>
          <w:trHeight w:val="264"/>
        </w:trPr>
        <w:tc>
          <w:tcPr>
            <w:tcW w:w="699" w:type="dxa"/>
            <w:vMerge w:val="restart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Грамматика. Синтаксис</w:t>
            </w: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Словосочетание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5.2</w:t>
            </w:r>
          </w:p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5.4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Двусоставные и односоставные предложения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5.5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5.6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Полные и неполные предложения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5.7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Осложненное простое предложение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5.8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Сложное предложение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5.9</w:t>
            </w:r>
          </w:p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Сложные бессоюзные предложения. Смысловые отношения между частями сложного бессоюзного предложения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5.10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Сложные предложения с разными видами связи между частями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5.11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Способы передачи чужой речи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5.12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5.13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Синтаксический анализ сложного предложения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5.14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Синтаксический анализ (обобщение)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3C2BB8">
        <w:trPr>
          <w:trHeight w:val="264"/>
        </w:trPr>
        <w:tc>
          <w:tcPr>
            <w:tcW w:w="699" w:type="dxa"/>
            <w:vMerge w:val="restart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Орфография</w:t>
            </w: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Орфограмма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Употребление гласных букв И/</w:t>
            </w:r>
            <w:proofErr w:type="gramStart"/>
            <w:r w:rsidRPr="00950DA6">
              <w:rPr>
                <w:rFonts w:ascii="TimesNewRoman" w:hAnsi="TimesNewRoman" w:cs="TimesNewRoman"/>
                <w:sz w:val="24"/>
                <w:szCs w:val="24"/>
              </w:rPr>
              <w:t>Ы</w:t>
            </w:r>
            <w:proofErr w:type="gramEnd"/>
            <w:r w:rsidRPr="00950DA6">
              <w:rPr>
                <w:rFonts w:ascii="TimesNewRoman" w:hAnsi="TimesNewRoman" w:cs="TimesNewRoman"/>
                <w:sz w:val="24"/>
                <w:szCs w:val="24"/>
              </w:rPr>
              <w:t>, А/Я, У/Ю после шипящих и Ц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 xml:space="preserve">Употребление гласных букв О/Е (Е) после шипящих и </w:t>
            </w:r>
            <w:proofErr w:type="gramStart"/>
            <w:r w:rsidRPr="00950DA6">
              <w:rPr>
                <w:rFonts w:ascii="TimesNewRoman" w:hAnsi="TimesNewRoman" w:cs="TimesNew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6.4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Употребление Ь и Ъ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6.5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корней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6.6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6.7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 xml:space="preserve">Правописание суффиксов различных частей речи (кроме </w:t>
            </w:r>
            <w:proofErr w:type="gramStart"/>
            <w:r w:rsidRPr="00950DA6">
              <w:rPr>
                <w:rFonts w:ascii="TimesNewRoman" w:hAnsi="TimesNewRoman" w:cs="TimesNewRoman"/>
                <w:sz w:val="24"/>
                <w:szCs w:val="24"/>
              </w:rPr>
              <w:t>-Н</w:t>
            </w:r>
            <w:proofErr w:type="gramEnd"/>
            <w:r w:rsidRPr="00950DA6">
              <w:rPr>
                <w:rFonts w:ascii="TimesNewRoman" w:hAnsi="TimesNewRoman" w:cs="TimesNewRoman"/>
                <w:sz w:val="24"/>
                <w:szCs w:val="24"/>
              </w:rPr>
              <w:t>-/-НН-)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6.8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 xml:space="preserve">Правописание </w:t>
            </w:r>
            <w:proofErr w:type="gramStart"/>
            <w:r w:rsidRPr="00950DA6">
              <w:rPr>
                <w:rFonts w:ascii="TimesNewRoman" w:hAnsi="TimesNewRoman" w:cs="TimesNewRoman"/>
                <w:sz w:val="24"/>
                <w:szCs w:val="24"/>
              </w:rPr>
              <w:t>-Н</w:t>
            </w:r>
            <w:proofErr w:type="gramEnd"/>
            <w:r w:rsidRPr="00950DA6">
              <w:rPr>
                <w:rFonts w:ascii="TimesNewRoman" w:hAnsi="TimesNewRoman" w:cs="TimesNewRoman"/>
                <w:sz w:val="24"/>
                <w:szCs w:val="24"/>
              </w:rPr>
              <w:t>- и -НН- в различных частях речи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6.9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падежных и родовых окончаний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6.10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Слитное и раздельное написание НЕ с различными частями речи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отрицательных местоимений и наречий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НЕ и НИ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6.14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служебных слов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6.15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Правописание словарных слов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 w:val="restart"/>
            <w:tcBorders>
              <w:top w:val="nil"/>
            </w:tcBorders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6.16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Слитное, дефисное, раздельное написание слов различных частей речи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  <w:tcBorders>
              <w:top w:val="nil"/>
            </w:tcBorders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  <w:lang w:val="en-US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6.17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3C2BB8">
        <w:trPr>
          <w:trHeight w:val="264"/>
        </w:trPr>
        <w:tc>
          <w:tcPr>
            <w:tcW w:w="699" w:type="dxa"/>
            <w:vMerge w:val="restart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Пунктуация</w:t>
            </w: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между подлежащим и сказуемым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простом осложненном предложении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при обособленных определениях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7.4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при обособленных обстоятельствах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7.5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при сравнительных оборотах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7.6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при уточняющих членах предложения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7.7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при обособленных членах предложения (обобщение)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7.8</w:t>
            </w:r>
          </w:p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7.9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осложненном предложении (обобщение)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7.10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при прямой речи, цитировании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сложносочиненном предложении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сложноподчиненном предложении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7.14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бессоюзном сложном предложении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7.15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Знаки препинания в сложном предложении с союзной и бессоюзной связью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7.16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50DA6">
              <w:rPr>
                <w:rFonts w:ascii="TimesNewRoman" w:hAnsi="TimesNewRoman" w:cs="TimesNewRoman"/>
                <w:sz w:val="24"/>
                <w:szCs w:val="24"/>
              </w:rPr>
              <w:t>Тире в простом и сложном предложениях</w:t>
            </w:r>
            <w:proofErr w:type="gramEnd"/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7.17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Двоеточие в простом и сложном предложениях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7.18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Пунктуация в простом и сложном предложениях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jc w:val="center"/>
              <w:rPr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7.19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3C2BB8">
        <w:trPr>
          <w:trHeight w:val="264"/>
        </w:trPr>
        <w:tc>
          <w:tcPr>
            <w:tcW w:w="699" w:type="dxa"/>
            <w:vMerge w:val="restart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Речь</w:t>
            </w: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8.1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8.2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8.3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Стили и функционально-смысловые типы речи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8.4</w:t>
            </w:r>
          </w:p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Отбор языковых сре</w:t>
            </w:r>
            <w:proofErr w:type="gramStart"/>
            <w:r w:rsidRPr="00950DA6">
              <w:rPr>
                <w:rFonts w:ascii="TimesNewRoman" w:hAnsi="TimesNewRoman" w:cs="TimesNewRoman"/>
                <w:sz w:val="24"/>
                <w:szCs w:val="24"/>
              </w:rPr>
              <w:t>дств в т</w:t>
            </w:r>
            <w:proofErr w:type="gramEnd"/>
            <w:r w:rsidRPr="00950DA6">
              <w:rPr>
                <w:rFonts w:ascii="TimesNewRoman" w:hAnsi="TimesNewRoman" w:cs="TimesNewRoman"/>
                <w:sz w:val="24"/>
                <w:szCs w:val="24"/>
              </w:rPr>
              <w:t>ексте в зависимости от темы, цели, адресата и ситуации общения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8.5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Анализ текста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8.6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Создание текстов различных стилей и функционально-смысловых типов речи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3C2BB8">
        <w:trPr>
          <w:trHeight w:val="264"/>
        </w:trPr>
        <w:tc>
          <w:tcPr>
            <w:tcW w:w="699" w:type="dxa"/>
            <w:vMerge w:val="restart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Языковые нормы</w:t>
            </w: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9.1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Орфоэпические нормы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9.2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Лексические нормы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9.3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Грамматические нормы (морфологические нормы)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9.4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Грамматические нормы (синтаксические нормы)</w:t>
            </w:r>
          </w:p>
        </w:tc>
        <w:tc>
          <w:tcPr>
            <w:tcW w:w="422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3C2BB8">
        <w:trPr>
          <w:trHeight w:val="264"/>
        </w:trPr>
        <w:tc>
          <w:tcPr>
            <w:tcW w:w="699" w:type="dxa"/>
            <w:vMerge w:val="restart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9245" w:type="dxa"/>
            <w:gridSpan w:val="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Выразительность русской речи</w:t>
            </w: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  <w:vMerge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10.1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  <w:tr w:rsidR="001D2C03" w:rsidRPr="00950DA6" w:rsidTr="00950DA6">
        <w:trPr>
          <w:trHeight w:val="264"/>
        </w:trPr>
        <w:tc>
          <w:tcPr>
            <w:tcW w:w="699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727" w:type="dxa"/>
          </w:tcPr>
          <w:p w:rsidR="001D2C03" w:rsidRPr="00950DA6" w:rsidRDefault="001D2C03" w:rsidP="001D2C0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 w:rsidRPr="00950DA6">
              <w:rPr>
                <w:rFonts w:ascii="TimesNewRoman" w:hAnsi="TimesNewRoman" w:cs="TimesNewRoman"/>
                <w:sz w:val="24"/>
                <w:szCs w:val="24"/>
              </w:rPr>
              <w:t>11</w:t>
            </w:r>
          </w:p>
        </w:tc>
        <w:tc>
          <w:tcPr>
            <w:tcW w:w="7063" w:type="dxa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Информационная обработка текстов различных стилей и</w:t>
            </w:r>
          </w:p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</w:pPr>
            <w:r w:rsidRPr="00950DA6">
              <w:rPr>
                <w:rFonts w:ascii="TimesNewRoman,BoldItalic" w:hAnsi="TimesNewRoman,BoldItalic" w:cs="TimesNewRoman,BoldItalic"/>
                <w:b/>
                <w:bCs/>
                <w:i/>
                <w:iCs/>
                <w:sz w:val="24"/>
                <w:szCs w:val="24"/>
              </w:rPr>
              <w:t>жанров</w:t>
            </w:r>
          </w:p>
        </w:tc>
        <w:tc>
          <w:tcPr>
            <w:tcW w:w="422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46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365F91" w:themeFill="accent1" w:themeFillShade="BF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B8CCE4" w:themeFill="accent1" w:themeFillTint="66"/>
          </w:tcPr>
          <w:p w:rsidR="001D2C03" w:rsidRPr="00950DA6" w:rsidRDefault="001D2C03" w:rsidP="003C2BB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</w:tr>
    </w:tbl>
    <w:p w:rsidR="0026294C" w:rsidRPr="003C2BB8" w:rsidRDefault="0026294C" w:rsidP="003C2BB8"/>
    <w:sectPr w:rsidR="0026294C" w:rsidRPr="003C2BB8" w:rsidSect="008C3C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A8"/>
    <w:rsid w:val="001D2C03"/>
    <w:rsid w:val="0026294C"/>
    <w:rsid w:val="003C2BB8"/>
    <w:rsid w:val="008C3C0F"/>
    <w:rsid w:val="00950DA6"/>
    <w:rsid w:val="00951E47"/>
    <w:rsid w:val="00A433B1"/>
    <w:rsid w:val="00A904A8"/>
    <w:rsid w:val="00DB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4CADF-6A43-4F09-9FAC-70BA1E10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2018-09-17T10:21:00Z</dcterms:created>
  <dcterms:modified xsi:type="dcterms:W3CDTF">2018-09-17T12:49:00Z</dcterms:modified>
</cp:coreProperties>
</file>