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DDA" w:rsidRPr="00A14346" w:rsidRDefault="003B0FEC">
      <w:pPr>
        <w:rPr>
          <w:rFonts w:ascii="Times New Roman" w:hAnsi="Times New Roman" w:cs="Times New Roman"/>
        </w:rPr>
      </w:pPr>
      <w:r w:rsidRPr="00A14346">
        <w:rPr>
          <w:rFonts w:ascii="Times New Roman" w:hAnsi="Times New Roman" w:cs="Times New Roman"/>
        </w:rPr>
        <w:t>РМО  28.10.21.   Анализ ВПР  математика  8 класс   2021</w:t>
      </w:r>
    </w:p>
    <w:p w:rsidR="003B0FEC" w:rsidRPr="00A14346" w:rsidRDefault="003B0FEC" w:rsidP="002C423D">
      <w:pPr>
        <w:pStyle w:val="a3"/>
        <w:tabs>
          <w:tab w:val="left" w:pos="1207"/>
        </w:tabs>
        <w:spacing w:before="107"/>
        <w:ind w:left="594" w:right="482" w:firstLine="0"/>
        <w:rPr>
          <w:b/>
          <w:sz w:val="28"/>
        </w:rPr>
      </w:pPr>
      <w:r w:rsidRPr="00A14346">
        <w:rPr>
          <w:b/>
          <w:bCs/>
          <w:sz w:val="24"/>
          <w:szCs w:val="24"/>
          <w:lang w:eastAsia="ru-RU"/>
        </w:rPr>
        <w:t>Основные статистические показатели ВПР по предмету « Математика» 8</w:t>
      </w:r>
      <w:r w:rsidRPr="00A14346">
        <w:rPr>
          <w:b/>
          <w:bCs/>
          <w:color w:val="000000"/>
          <w:sz w:val="24"/>
          <w:szCs w:val="24"/>
          <w:lang w:eastAsia="ru-RU"/>
        </w:rPr>
        <w:t xml:space="preserve"> класс</w:t>
      </w:r>
    </w:p>
    <w:p w:rsidR="003B0FEC" w:rsidRPr="00A14346" w:rsidRDefault="003B0FEC">
      <w:pPr>
        <w:rPr>
          <w:rFonts w:ascii="Times New Roman" w:hAnsi="Times New Roman" w:cs="Times New Roman"/>
          <w:b/>
        </w:rPr>
      </w:pPr>
      <w:r w:rsidRPr="00A14346">
        <w:rPr>
          <w:rFonts w:ascii="Times New Roman" w:hAnsi="Times New Roman" w:cs="Times New Roman"/>
          <w:b/>
        </w:rPr>
        <w:t>Количественный состав участников</w:t>
      </w:r>
    </w:p>
    <w:tbl>
      <w:tblPr>
        <w:tblW w:w="9930" w:type="dxa"/>
        <w:tblInd w:w="95" w:type="dxa"/>
        <w:tblLook w:val="04A0"/>
      </w:tblPr>
      <w:tblGrid>
        <w:gridCol w:w="3310"/>
        <w:gridCol w:w="3310"/>
        <w:gridCol w:w="3310"/>
      </w:tblGrid>
      <w:tr w:rsidR="003B0FEC" w:rsidRPr="00A14346" w:rsidTr="001D60E0">
        <w:trPr>
          <w:trHeight w:val="259"/>
        </w:trPr>
        <w:tc>
          <w:tcPr>
            <w:tcW w:w="331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331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331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 участников</w:t>
            </w:r>
          </w:p>
        </w:tc>
      </w:tr>
      <w:tr w:rsidR="003B0FEC" w:rsidRPr="00A14346" w:rsidTr="001D60E0">
        <w:trPr>
          <w:trHeight w:val="259"/>
        </w:trPr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B0FEC" w:rsidRPr="00A14346" w:rsidTr="001D60E0">
        <w:trPr>
          <w:trHeight w:val="259"/>
        </w:trPr>
        <w:tc>
          <w:tcPr>
            <w:tcW w:w="33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Вся выборка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  <w:r w:rsidR="00782B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782B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  <w:r w:rsidR="00782B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467</w:t>
            </w:r>
          </w:p>
        </w:tc>
      </w:tr>
      <w:tr w:rsidR="003B0FEC" w:rsidRPr="00A14346" w:rsidTr="001D60E0">
        <w:trPr>
          <w:trHeight w:val="259"/>
        </w:trPr>
        <w:tc>
          <w:tcPr>
            <w:tcW w:w="33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Свердловская обл.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958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  <w:r w:rsidR="00782B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</w:tr>
      <w:tr w:rsidR="003B0FEC" w:rsidRPr="00A14346" w:rsidTr="001D60E0">
        <w:trPr>
          <w:trHeight w:val="259"/>
        </w:trPr>
        <w:tc>
          <w:tcPr>
            <w:tcW w:w="33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Ирбитское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</w:t>
            </w:r>
          </w:p>
        </w:tc>
      </w:tr>
    </w:tbl>
    <w:p w:rsidR="00C47D67" w:rsidRPr="00A14346" w:rsidRDefault="00C47D67">
      <w:pPr>
        <w:rPr>
          <w:rFonts w:ascii="Times New Roman" w:hAnsi="Times New Roman" w:cs="Times New Roman"/>
          <w:b/>
        </w:rPr>
      </w:pPr>
      <w:r w:rsidRPr="00A1434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Pr="00A14346">
        <w:rPr>
          <w:rFonts w:ascii="Times New Roman" w:hAnsi="Times New Roman" w:cs="Times New Roman"/>
          <w:b/>
        </w:rPr>
        <w:t xml:space="preserve">Статистика по отметкам </w:t>
      </w:r>
    </w:p>
    <w:tbl>
      <w:tblPr>
        <w:tblW w:w="8122" w:type="dxa"/>
        <w:tblInd w:w="95" w:type="dxa"/>
        <w:tblLook w:val="04A0"/>
      </w:tblPr>
      <w:tblGrid>
        <w:gridCol w:w="2055"/>
        <w:gridCol w:w="1089"/>
        <w:gridCol w:w="1375"/>
        <w:gridCol w:w="936"/>
        <w:gridCol w:w="816"/>
        <w:gridCol w:w="922"/>
        <w:gridCol w:w="984"/>
      </w:tblGrid>
      <w:tr w:rsidR="003B0FEC" w:rsidRPr="00A14346" w:rsidTr="001D60E0">
        <w:trPr>
          <w:trHeight w:val="223"/>
        </w:trPr>
        <w:tc>
          <w:tcPr>
            <w:tcW w:w="205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08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3B0FEC" w:rsidRPr="00A14346" w:rsidTr="001D60E0">
        <w:trPr>
          <w:trHeight w:val="223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Вся выборка</w:t>
            </w:r>
            <w:r w:rsidR="00C47D67"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2021</w:t>
            </w:r>
          </w:p>
        </w:tc>
        <w:tc>
          <w:tcPr>
            <w:tcW w:w="10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35513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1170467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12,32</w:t>
            </w: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57,25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27,26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3,17</w:t>
            </w:r>
          </w:p>
        </w:tc>
      </w:tr>
      <w:tr w:rsidR="003B0FEC" w:rsidRPr="00A14346" w:rsidTr="001D60E0">
        <w:trPr>
          <w:trHeight w:val="223"/>
        </w:trPr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Свердловская обл.</w:t>
            </w:r>
            <w:r w:rsidR="00C47D67"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37980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31,41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53,48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13,95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1,17</w:t>
            </w:r>
          </w:p>
        </w:tc>
      </w:tr>
      <w:tr w:rsidR="003B0FEC" w:rsidRPr="00A14346" w:rsidTr="001D60E0">
        <w:trPr>
          <w:trHeight w:val="223"/>
        </w:trPr>
        <w:tc>
          <w:tcPr>
            <w:tcW w:w="205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Ирбитское</w:t>
            </w:r>
            <w:r w:rsidR="00C47D67"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45,53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49,03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0FEC" w:rsidRPr="00A14346" w:rsidRDefault="003B0FEC" w:rsidP="003B0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C47D67" w:rsidRPr="00A14346" w:rsidTr="001D60E0">
        <w:trPr>
          <w:trHeight w:val="223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D67" w:rsidRPr="00A14346" w:rsidRDefault="00C47D67" w:rsidP="00C47D67">
            <w:pPr>
              <w:rPr>
                <w:rFonts w:ascii="Times New Roman" w:hAnsi="Times New Roman" w:cs="Times New Roman"/>
                <w:color w:val="000000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Ирбитское 2020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7D67" w:rsidRPr="00A14346" w:rsidRDefault="00C47D67" w:rsidP="00C47D6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14346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7D67" w:rsidRPr="00A14346" w:rsidRDefault="00C47D6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14346">
              <w:rPr>
                <w:rFonts w:ascii="Times New Roman" w:hAnsi="Times New Roman" w:cs="Times New Roman"/>
                <w:color w:val="000000"/>
              </w:rPr>
              <w:t>266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7D67" w:rsidRPr="00A14346" w:rsidRDefault="00C47D6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14346">
              <w:rPr>
                <w:rFonts w:ascii="Times New Roman" w:hAnsi="Times New Roman" w:cs="Times New Roman"/>
                <w:color w:val="000000"/>
              </w:rPr>
              <w:t>40,98</w:t>
            </w: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7D67" w:rsidRPr="00A14346" w:rsidRDefault="00C47D6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14346">
              <w:rPr>
                <w:rFonts w:ascii="Times New Roman" w:hAnsi="Times New Roman" w:cs="Times New Roman"/>
                <w:color w:val="000000"/>
              </w:rPr>
              <w:t>45,11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7D67" w:rsidRPr="00A14346" w:rsidRDefault="00C47D6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14346">
              <w:rPr>
                <w:rFonts w:ascii="Times New Roman" w:hAnsi="Times New Roman" w:cs="Times New Roman"/>
                <w:color w:val="000000"/>
              </w:rPr>
              <w:t>12,41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7D67" w:rsidRPr="00A14346" w:rsidRDefault="00C47D6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14346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</w:tbl>
    <w:p w:rsidR="00003FD4" w:rsidRPr="001D60E0" w:rsidRDefault="00003FD4" w:rsidP="00003FD4">
      <w:pPr>
        <w:rPr>
          <w:rFonts w:ascii="Times New Roman" w:hAnsi="Times New Roman" w:cs="Times New Roman"/>
          <w:sz w:val="28"/>
          <w:szCs w:val="28"/>
        </w:rPr>
      </w:pPr>
      <w:r w:rsidRPr="001D60E0">
        <w:rPr>
          <w:rFonts w:ascii="Times New Roman" w:hAnsi="Times New Roman" w:cs="Times New Roman"/>
          <w:sz w:val="28"/>
          <w:szCs w:val="28"/>
        </w:rPr>
        <w:t>Из данной таблицы следует, что</w:t>
      </w:r>
      <w:r w:rsidR="003A7996" w:rsidRPr="001D60E0">
        <w:rPr>
          <w:rFonts w:ascii="Times New Roman" w:hAnsi="Times New Roman" w:cs="Times New Roman"/>
          <w:sz w:val="28"/>
          <w:szCs w:val="28"/>
        </w:rPr>
        <w:t xml:space="preserve"> в 2021 году</w:t>
      </w:r>
      <w:r w:rsidR="00A5512A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Ирбитскому МО  </w:t>
      </w:r>
      <w:r w:rsidR="00A5512A" w:rsidRPr="001D60E0">
        <w:rPr>
          <w:rFonts w:ascii="Times New Roman" w:hAnsi="Times New Roman" w:cs="Times New Roman"/>
          <w:sz w:val="28"/>
          <w:szCs w:val="28"/>
        </w:rPr>
        <w:t>:</w:t>
      </w:r>
      <w:r w:rsidR="003A7996" w:rsidRPr="001D60E0">
        <w:rPr>
          <w:rFonts w:ascii="Times New Roman" w:hAnsi="Times New Roman" w:cs="Times New Roman"/>
          <w:sz w:val="28"/>
          <w:szCs w:val="28"/>
        </w:rPr>
        <w:t xml:space="preserve"> </w:t>
      </w:r>
      <w:r w:rsidRPr="001D60E0">
        <w:rPr>
          <w:rFonts w:ascii="Times New Roman" w:hAnsi="Times New Roman" w:cs="Times New Roman"/>
          <w:sz w:val="28"/>
          <w:szCs w:val="28"/>
        </w:rPr>
        <w:t xml:space="preserve"> количество «2»</w:t>
      </w:r>
      <w:r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больше чем по Свердловской области на </w:t>
      </w:r>
      <w:r w:rsidR="003A7996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14,21% и на 33,21</w:t>
      </w:r>
      <w:r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</w:t>
      </w:r>
      <w:r w:rsidR="00A5512A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больше чем по Российской </w:t>
      </w:r>
      <w:r w:rsidR="00782B9A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A5512A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едерации; </w:t>
      </w:r>
      <w:r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512A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оличество «3»</w:t>
      </w:r>
      <w:r w:rsidR="00A5512A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меньше чем</w:t>
      </w:r>
      <w:r w:rsidR="00A5512A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Свердловской области на </w:t>
      </w:r>
      <w:r w:rsidR="00A5512A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5512A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</w:t>
      </w:r>
      <w:r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и на </w:t>
      </w:r>
      <w:r w:rsidR="00A5512A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5512A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</w:t>
      </w:r>
      <w:r w:rsidR="00A5512A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меньше , </w:t>
      </w:r>
      <w:r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по</w:t>
      </w:r>
      <w:r w:rsidR="00A5512A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</w:t>
      </w:r>
      <w:r w:rsidR="00782B9A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A5512A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едерации; количество «4» </w:t>
      </w:r>
      <w:r w:rsidR="00A00671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меньше чем, по Свердловской области на 8,5% и на 21, 81% меньше , чем по Российской федерации</w:t>
      </w:r>
      <w:r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D60E0">
        <w:rPr>
          <w:rFonts w:ascii="Times New Roman" w:hAnsi="Times New Roman" w:cs="Times New Roman"/>
          <w:sz w:val="28"/>
          <w:szCs w:val="28"/>
        </w:rPr>
        <w:t xml:space="preserve"> </w:t>
      </w:r>
      <w:r w:rsidR="00A00671" w:rsidRPr="001D60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Сравнительный анализ результатов ВПР 2020 и 2021 годов по Ирбитскому МО свидетельствует об увеличении доли обучающихся, не справляющихся с предложенными заданиями: с 40,98% в 2020 году до 45,53% в 2021 году, а также о снижении доли обучающихся, выполняющих работу на «хорошо» и «отлично»: на «хорошо» -  с 12,41% в 2020 году до 5,45% в 2021 году ; на отлично с 1,5% в 2020 году до 5,45% в 2021 году. Доля обучающихся, выполнивших работу на «удовлетворительно», увеличилась с 45,11% в 2020 году  до 49,03% в 2021.                                                                                                                                                                                </w:t>
      </w:r>
      <w:r w:rsidRPr="001D60E0">
        <w:rPr>
          <w:rFonts w:ascii="Times New Roman" w:hAnsi="Times New Roman" w:cs="Times New Roman"/>
          <w:sz w:val="28"/>
          <w:szCs w:val="28"/>
        </w:rPr>
        <w:t>Увеличение доли неуспешных результатов и снижение доли высоких результатов может быть связано, как с повышением сложности заданий, так и проведением дистанционного обучения,  так и с более объективным оцениванием результатов выполнения работы.</w:t>
      </w:r>
    </w:p>
    <w:p w:rsidR="002464B9" w:rsidRPr="00A14346" w:rsidRDefault="008B2154" w:rsidP="002464B9">
      <w:pPr>
        <w:rPr>
          <w:rFonts w:ascii="Times New Roman" w:hAnsi="Times New Roman" w:cs="Times New Roman"/>
          <w:b/>
          <w:sz w:val="24"/>
          <w:szCs w:val="24"/>
        </w:rPr>
      </w:pPr>
      <w:r w:rsidRPr="00A14346">
        <w:rPr>
          <w:rFonts w:ascii="Times New Roman" w:hAnsi="Times New Roman" w:cs="Times New Roman"/>
          <w:b/>
          <w:sz w:val="24"/>
          <w:szCs w:val="24"/>
        </w:rPr>
        <w:t>2) Соответствие отметок за выполнение работы отметкам в журнале</w:t>
      </w:r>
    </w:p>
    <w:tbl>
      <w:tblPr>
        <w:tblW w:w="9938" w:type="dxa"/>
        <w:tblInd w:w="93" w:type="dxa"/>
        <w:tblLook w:val="04A0"/>
      </w:tblPr>
      <w:tblGrid>
        <w:gridCol w:w="4773"/>
        <w:gridCol w:w="2039"/>
        <w:gridCol w:w="3126"/>
      </w:tblGrid>
      <w:tr w:rsidR="002464B9" w:rsidRPr="00A14346" w:rsidTr="001D60E0">
        <w:trPr>
          <w:trHeight w:val="256"/>
        </w:trPr>
        <w:tc>
          <w:tcPr>
            <w:tcW w:w="47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203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312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</w:tr>
      <w:tr w:rsidR="002464B9" w:rsidRPr="00A14346" w:rsidTr="001D60E0">
        <w:trPr>
          <w:trHeight w:val="256"/>
        </w:trPr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Свердловская обл.</w:t>
            </w:r>
          </w:p>
        </w:tc>
        <w:tc>
          <w:tcPr>
            <w:tcW w:w="20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464B9" w:rsidRPr="00A14346" w:rsidTr="001D60E0">
        <w:trPr>
          <w:trHeight w:val="256"/>
        </w:trPr>
        <w:tc>
          <w:tcPr>
            <w:tcW w:w="47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19111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53,48</w:t>
            </w:r>
          </w:p>
        </w:tc>
      </w:tr>
      <w:tr w:rsidR="002464B9" w:rsidRPr="00A14346" w:rsidTr="001D60E0">
        <w:trPr>
          <w:trHeight w:val="256"/>
        </w:trPr>
        <w:tc>
          <w:tcPr>
            <w:tcW w:w="47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15755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44,09</w:t>
            </w:r>
          </w:p>
        </w:tc>
      </w:tr>
      <w:tr w:rsidR="002464B9" w:rsidRPr="00A14346" w:rsidTr="001D60E0">
        <w:trPr>
          <w:trHeight w:val="256"/>
        </w:trPr>
        <w:tc>
          <w:tcPr>
            <w:tcW w:w="47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2,43</w:t>
            </w:r>
          </w:p>
        </w:tc>
      </w:tr>
      <w:tr w:rsidR="002464B9" w:rsidRPr="00A14346" w:rsidTr="001D60E0">
        <w:trPr>
          <w:trHeight w:val="256"/>
        </w:trPr>
        <w:tc>
          <w:tcPr>
            <w:tcW w:w="47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35736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2464B9" w:rsidRPr="00A14346" w:rsidTr="001D60E0">
        <w:trPr>
          <w:trHeight w:val="256"/>
        </w:trPr>
        <w:tc>
          <w:tcPr>
            <w:tcW w:w="47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Ирбитское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464B9" w:rsidRPr="00A14346" w:rsidTr="001D60E0">
        <w:trPr>
          <w:trHeight w:val="256"/>
        </w:trPr>
        <w:tc>
          <w:tcPr>
            <w:tcW w:w="47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51,17</w:t>
            </w:r>
          </w:p>
        </w:tc>
      </w:tr>
      <w:tr w:rsidR="002464B9" w:rsidRPr="00A14346" w:rsidTr="001D60E0">
        <w:trPr>
          <w:trHeight w:val="256"/>
        </w:trPr>
        <w:tc>
          <w:tcPr>
            <w:tcW w:w="47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47,27</w:t>
            </w:r>
          </w:p>
        </w:tc>
      </w:tr>
      <w:tr w:rsidR="002464B9" w:rsidRPr="00A14346" w:rsidTr="001D60E0">
        <w:trPr>
          <w:trHeight w:val="256"/>
        </w:trPr>
        <w:tc>
          <w:tcPr>
            <w:tcW w:w="47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1,56</w:t>
            </w:r>
          </w:p>
        </w:tc>
      </w:tr>
      <w:tr w:rsidR="002464B9" w:rsidRPr="00A14346" w:rsidTr="001D60E0">
        <w:trPr>
          <w:trHeight w:val="256"/>
        </w:trPr>
        <w:tc>
          <w:tcPr>
            <w:tcW w:w="47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64B9" w:rsidRPr="00A14346" w:rsidRDefault="002464B9" w:rsidP="00CA4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</w:tbl>
    <w:p w:rsidR="00EB4783" w:rsidRPr="001D60E0" w:rsidRDefault="00CE0309" w:rsidP="00CE0309">
      <w:pPr>
        <w:pStyle w:val="20"/>
        <w:shd w:val="clear" w:color="auto" w:fill="auto"/>
        <w:spacing w:before="290"/>
        <w:jc w:val="both"/>
        <w:rPr>
          <w:color w:val="000000"/>
          <w:shd w:val="clear" w:color="auto" w:fill="FFFFFF"/>
        </w:rPr>
      </w:pPr>
      <w:r w:rsidRPr="001D60E0">
        <w:rPr>
          <w:color w:val="000000"/>
        </w:rPr>
        <w:lastRenderedPageBreak/>
        <w:t xml:space="preserve">Сравнивая результаты таблицы  соответствия отметок за выполненную работу и отметок по журналу, следует отметить, что  </w:t>
      </w:r>
      <w:r w:rsidRPr="001D60E0">
        <w:rPr>
          <w:color w:val="000000"/>
          <w:shd w:val="clear" w:color="auto" w:fill="FFFFFF"/>
        </w:rPr>
        <w:t xml:space="preserve">отклонения в расхождениях между отметками учащихся 8  класса и результатами ВПР по математике  наблюдается значительные. </w:t>
      </w:r>
      <w:r w:rsidRPr="001D60E0">
        <w:rPr>
          <w:color w:val="000000"/>
          <w:lang w:eastAsia="ru-RU"/>
        </w:rPr>
        <w:t>Понизили</w:t>
      </w:r>
      <w:r w:rsidRPr="001D60E0">
        <w:rPr>
          <w:color w:val="000000"/>
          <w:shd w:val="clear" w:color="auto" w:fill="FFFFFF"/>
        </w:rPr>
        <w:t xml:space="preserve"> результаты 51,17%, что меньше этого же результата по Свердловской обл. на 2,31%. </w:t>
      </w:r>
      <w:r w:rsidRPr="001D60E0">
        <w:rPr>
          <w:color w:val="000000"/>
          <w:lang w:eastAsia="ru-RU"/>
        </w:rPr>
        <w:t>Подтвердили</w:t>
      </w:r>
      <w:r w:rsidRPr="001D60E0">
        <w:rPr>
          <w:color w:val="000000"/>
          <w:shd w:val="clear" w:color="auto" w:fill="FFFFFF"/>
        </w:rPr>
        <w:t xml:space="preserve"> 47,27%, что выше на </w:t>
      </w:r>
      <w:r w:rsidR="00BE304C" w:rsidRPr="001D60E0">
        <w:rPr>
          <w:color w:val="000000"/>
          <w:shd w:val="clear" w:color="auto" w:fill="FFFFFF"/>
        </w:rPr>
        <w:t>3,18%, чем по Свердловской обл. Повысили результаты 1,56%,</w:t>
      </w:r>
      <w:r w:rsidRPr="001D60E0">
        <w:rPr>
          <w:color w:val="000000"/>
          <w:shd w:val="clear" w:color="auto" w:fill="FFFFFF"/>
        </w:rPr>
        <w:t xml:space="preserve"> </w:t>
      </w:r>
      <w:r w:rsidR="00BE304C" w:rsidRPr="001D60E0">
        <w:rPr>
          <w:color w:val="000000"/>
          <w:shd w:val="clear" w:color="auto" w:fill="FFFFFF"/>
        </w:rPr>
        <w:t>что меньше этого же результата по Свердловской обл. на 0,87%. Можно сделать вывод, что н</w:t>
      </w:r>
      <w:r w:rsidRPr="001D60E0">
        <w:rPr>
          <w:color w:val="000000"/>
          <w:shd w:val="clear" w:color="auto" w:fill="FFFFFF"/>
        </w:rPr>
        <w:t xml:space="preserve">аблюдаются признаки необъективности выставления </w:t>
      </w:r>
      <w:r w:rsidR="00BE304C" w:rsidRPr="001D60E0">
        <w:rPr>
          <w:color w:val="000000"/>
          <w:shd w:val="clear" w:color="auto" w:fill="FFFFFF"/>
        </w:rPr>
        <w:t>отмет</w:t>
      </w:r>
      <w:r w:rsidRPr="001D60E0">
        <w:rPr>
          <w:color w:val="000000"/>
          <w:shd w:val="clear" w:color="auto" w:fill="FFFFFF"/>
        </w:rPr>
        <w:t xml:space="preserve">ок, а также следует сказать о завышенном уровне </w:t>
      </w:r>
      <w:r w:rsidR="00BE304C" w:rsidRPr="001D60E0">
        <w:rPr>
          <w:color w:val="000000"/>
          <w:shd w:val="clear" w:color="auto" w:fill="FFFFFF"/>
        </w:rPr>
        <w:t xml:space="preserve">сложности </w:t>
      </w:r>
      <w:r w:rsidRPr="001D60E0">
        <w:rPr>
          <w:color w:val="000000"/>
          <w:shd w:val="clear" w:color="auto" w:fill="FFFFFF"/>
        </w:rPr>
        <w:t>заданий и большом объеме работы (учащимся не хватило времени для выполнения работы).</w:t>
      </w:r>
      <w:r w:rsidR="00EB4783" w:rsidRPr="001D60E0">
        <w:rPr>
          <w:color w:val="000000"/>
          <w:shd w:val="clear" w:color="auto" w:fill="FFFFFF"/>
        </w:rPr>
        <w:t xml:space="preserve">  В сравнении с 2020 годом понизили свой результат на 9% уч-ся больше, чем в 2021г; подтвердили на 11% больше в 2021, чем в 2020году, а вот повысили результат на 1,5% больше в 2020г, чем 2021.</w:t>
      </w:r>
    </w:p>
    <w:p w:rsidR="00BE304C" w:rsidRPr="00A14346" w:rsidRDefault="00BE304C" w:rsidP="00BE304C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BE304C" w:rsidRPr="00A14346" w:rsidRDefault="00B41AFE" w:rsidP="00BE304C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3) </w:t>
      </w:r>
      <w:r w:rsidR="00BE304C" w:rsidRPr="00A143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ВПР</w:t>
      </w:r>
    </w:p>
    <w:p w:rsidR="00BE304C" w:rsidRPr="00A14346" w:rsidRDefault="00BE304C" w:rsidP="00BE304C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Правильное решение каждого из заданий 1–5, 7, 9–14, 17 оценивается 1 баллом. Задание считается выполненным верно, если ученик дал верный ответ: записал правильное число, правильную величину; изобразил правильный рисунок. Выполнение заданий 6, 8, 15, 16, 18, 19 оценивается от 0 до 2 баллов. Максимальный первичный балл — 25.</w:t>
      </w: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665"/>
        <w:gridCol w:w="4680"/>
      </w:tblGrid>
      <w:tr w:rsidR="00BE304C" w:rsidRPr="00A14346" w:rsidTr="00BE304C">
        <w:tc>
          <w:tcPr>
            <w:tcW w:w="4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04C" w:rsidRPr="00A14346" w:rsidRDefault="00BE304C" w:rsidP="00BE304C">
            <w:pPr>
              <w:tabs>
                <w:tab w:val="left" w:pos="2930"/>
              </w:tabs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0 - 7 баллов – «2»</w:t>
            </w:r>
            <w:r w:rsidRPr="00A143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4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04C" w:rsidRPr="00A14346" w:rsidRDefault="00BE304C" w:rsidP="00BE304C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– 20 баллов – «4»</w:t>
            </w:r>
          </w:p>
        </w:tc>
      </w:tr>
      <w:tr w:rsidR="00BE304C" w:rsidRPr="00A14346" w:rsidTr="00BE304C">
        <w:tc>
          <w:tcPr>
            <w:tcW w:w="4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04C" w:rsidRPr="00A14346" w:rsidRDefault="00BE304C" w:rsidP="00BE304C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– 14 баллов – «3»</w:t>
            </w:r>
          </w:p>
        </w:tc>
        <w:tc>
          <w:tcPr>
            <w:tcW w:w="4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04C" w:rsidRPr="00A14346" w:rsidRDefault="00BE304C" w:rsidP="00BE304C">
            <w:pPr>
              <w:spacing w:after="1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3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– </w:t>
            </w:r>
            <w:r w:rsidRPr="00A143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  <w:r w:rsidRPr="00A143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баллов – «5»</w:t>
            </w:r>
          </w:p>
        </w:tc>
      </w:tr>
    </w:tbl>
    <w:p w:rsidR="00D973F2" w:rsidRDefault="00D973F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Диаграмма распределения первичных баллов</w:t>
      </w:r>
    </w:p>
    <w:p w:rsidR="00D973F2" w:rsidRDefault="00D973F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4632463" cy="1749287"/>
            <wp:effectExtent l="19050" t="0" r="15737" b="3313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B3B62" w:rsidRPr="001D60E0" w:rsidRDefault="00D973F2" w:rsidP="004420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/>
          <w:sz w:val="24"/>
          <w:szCs w:val="24"/>
        </w:rPr>
        <w:t xml:space="preserve">      </w:t>
      </w:r>
      <w:r w:rsidRPr="001D60E0">
        <w:rPr>
          <w:rFonts w:ascii="Liberation Serif" w:hAnsi="Liberation Serif"/>
          <w:sz w:val="28"/>
          <w:szCs w:val="28"/>
        </w:rPr>
        <w:t xml:space="preserve">Диаграмма  распределения первичных баллов </w:t>
      </w:r>
      <w:r w:rsidR="001D60E0" w:rsidRPr="001D60E0">
        <w:rPr>
          <w:rFonts w:ascii="Liberation Serif" w:hAnsi="Liberation Serif"/>
          <w:sz w:val="28"/>
          <w:szCs w:val="28"/>
        </w:rPr>
        <w:t>показывает</w:t>
      </w:r>
      <w:r w:rsidRPr="001D60E0">
        <w:rPr>
          <w:rFonts w:ascii="Liberation Serif" w:hAnsi="Liberation Serif"/>
          <w:sz w:val="28"/>
          <w:szCs w:val="28"/>
        </w:rPr>
        <w:t xml:space="preserve">, что </w:t>
      </w:r>
      <w:r w:rsidR="001D60E0" w:rsidRPr="001D60E0">
        <w:rPr>
          <w:rFonts w:ascii="Times New Roman" w:hAnsi="Times New Roman" w:cs="Times New Roman"/>
          <w:sz w:val="28"/>
          <w:szCs w:val="28"/>
        </w:rPr>
        <w:t>н</w:t>
      </w:r>
      <w:r w:rsidRPr="001D60E0">
        <w:rPr>
          <w:rFonts w:ascii="Times New Roman" w:hAnsi="Times New Roman" w:cs="Times New Roman"/>
          <w:sz w:val="28"/>
          <w:szCs w:val="28"/>
        </w:rPr>
        <w:t xml:space="preserve">аиболее </w:t>
      </w:r>
      <w:r w:rsidR="00FB5C00" w:rsidRPr="001D60E0">
        <w:rPr>
          <w:rFonts w:ascii="Times New Roman" w:hAnsi="Times New Roman" w:cs="Times New Roman"/>
          <w:sz w:val="28"/>
          <w:szCs w:val="28"/>
        </w:rPr>
        <w:t xml:space="preserve">распространенный балл 8,9 получили 30 % восьмиклассников Ирбитского МО, что соответствует отметке «3». В диапазоне от 0 до 9 баллов мы превышаем распределение баллов  по Свердловской  </w:t>
      </w:r>
      <w:r w:rsidR="00377009" w:rsidRPr="001D60E0">
        <w:rPr>
          <w:rFonts w:ascii="Times New Roman" w:hAnsi="Times New Roman" w:cs="Times New Roman"/>
          <w:sz w:val="28"/>
          <w:szCs w:val="28"/>
        </w:rPr>
        <w:t>области и по РФ, что свидетельствует о том,</w:t>
      </w:r>
      <w:r w:rsidR="00DC0FE5" w:rsidRPr="001D60E0">
        <w:rPr>
          <w:rFonts w:ascii="Times New Roman" w:hAnsi="Times New Roman" w:cs="Times New Roman"/>
          <w:sz w:val="28"/>
          <w:szCs w:val="28"/>
        </w:rPr>
        <w:t xml:space="preserve"> </w:t>
      </w:r>
      <w:r w:rsidR="00377009" w:rsidRPr="001D60E0">
        <w:rPr>
          <w:rFonts w:ascii="Times New Roman" w:hAnsi="Times New Roman" w:cs="Times New Roman"/>
          <w:sz w:val="28"/>
          <w:szCs w:val="28"/>
        </w:rPr>
        <w:t xml:space="preserve">что многие ученики 8 класса не преодолели минимальный порог , соответствующий удовлетворительным результатам. </w:t>
      </w:r>
      <w:r w:rsidR="001D60E0" w:rsidRPr="001D60E0">
        <w:rPr>
          <w:rFonts w:ascii="Times New Roman" w:hAnsi="Times New Roman" w:cs="Times New Roman"/>
          <w:sz w:val="28"/>
          <w:szCs w:val="28"/>
        </w:rPr>
        <w:t xml:space="preserve">С 11 баллов показатели Ирбитского МО ниже.  </w:t>
      </w:r>
      <w:r w:rsidR="00FB5C00" w:rsidRPr="001D60E0">
        <w:rPr>
          <w:rFonts w:ascii="Times New Roman" w:hAnsi="Times New Roman" w:cs="Times New Roman"/>
          <w:sz w:val="28"/>
          <w:szCs w:val="28"/>
        </w:rPr>
        <w:t xml:space="preserve">От 20 до 25 баллов </w:t>
      </w:r>
      <w:r w:rsidR="00377009" w:rsidRPr="001D60E0">
        <w:rPr>
          <w:rFonts w:ascii="Times New Roman" w:hAnsi="Times New Roman" w:cs="Times New Roman"/>
          <w:sz w:val="28"/>
          <w:szCs w:val="28"/>
        </w:rPr>
        <w:t>никто из восьмиклассников не получил.</w:t>
      </w:r>
    </w:p>
    <w:p w:rsidR="00B41AFE" w:rsidRPr="00B41AFE" w:rsidRDefault="00B41AFE" w:rsidP="00B41AFE">
      <w:pPr>
        <w:pStyle w:val="a7"/>
        <w:ind w:left="284" w:right="565"/>
        <w:jc w:val="center"/>
        <w:rPr>
          <w:rFonts w:ascii="Liberation Serif" w:hAnsi="Liberation Serif"/>
          <w:b/>
          <w:sz w:val="24"/>
          <w:szCs w:val="24"/>
        </w:rPr>
      </w:pPr>
      <w:r w:rsidRPr="00B41AFE">
        <w:rPr>
          <w:b/>
          <w:sz w:val="24"/>
          <w:szCs w:val="24"/>
        </w:rPr>
        <w:t>Диаграмма</w:t>
      </w:r>
      <w:r>
        <w:rPr>
          <w:sz w:val="24"/>
          <w:szCs w:val="24"/>
        </w:rPr>
        <w:t xml:space="preserve"> </w:t>
      </w:r>
      <w:r w:rsidRPr="00157818">
        <w:rPr>
          <w:rFonts w:ascii="Liberation Serif" w:hAnsi="Liberation Serif"/>
          <w:b/>
          <w:sz w:val="24"/>
          <w:szCs w:val="24"/>
        </w:rPr>
        <w:t>выполнения заданий разными группами обучающихся</w:t>
      </w:r>
    </w:p>
    <w:p w:rsidR="00377009" w:rsidRPr="00D973F2" w:rsidRDefault="00377009" w:rsidP="00D973F2">
      <w:pPr>
        <w:spacing w:after="0" w:line="240" w:lineRule="auto"/>
        <w:rPr>
          <w:rFonts w:ascii="Liberation Serif" w:eastAsia="Times New Roman" w:hAnsi="Liberation Serif" w:cs="Calibri"/>
          <w:b/>
          <w:bCs/>
          <w:color w:val="000000"/>
          <w:sz w:val="16"/>
          <w:szCs w:val="16"/>
          <w:lang w:eastAsia="ru-RU"/>
        </w:rPr>
      </w:pPr>
    </w:p>
    <w:p w:rsidR="008B2154" w:rsidRPr="00A14346" w:rsidRDefault="00895DC6">
      <w:pPr>
        <w:rPr>
          <w:rFonts w:ascii="Times New Roman" w:hAnsi="Times New Roman" w:cs="Times New Roman"/>
          <w:b/>
        </w:rPr>
      </w:pPr>
      <w:r w:rsidRPr="00A14346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3773722" cy="1296063"/>
            <wp:effectExtent l="19050" t="0" r="17228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93C95" w:rsidRPr="001D60E0" w:rsidRDefault="008F6A2D" w:rsidP="003678D7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Профили графиков позволяют выделить в качестве системных проблем , характерных для всех групп учащихся следующее:№2</w:t>
      </w:r>
      <w:r w:rsidR="00F93C95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(простейшие уравнения ), №3 (простейшие текстовые </w:t>
      </w:r>
      <w:r w:rsidR="00F93C95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задачи </w:t>
      </w:r>
      <w:r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  <w:r w:rsidR="00F93C95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№4 (числовые неравенства ),  №5 (формула линейной функции ),  №7 </w:t>
      </w:r>
      <w:r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3C95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(выбор оптимального варианта </w:t>
      </w:r>
      <w:r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 </w:t>
      </w:r>
      <w:r w:rsidR="00F93C95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</w:t>
      </w:r>
      <w:r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№9</w:t>
      </w:r>
      <w:r w:rsidR="00F93C95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(алгебраические выражения </w:t>
      </w:r>
      <w:r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№</w:t>
      </w:r>
      <w:r w:rsidR="00F93C95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11(текстовые задачи на проценты, смеси, сплавы), </w:t>
      </w:r>
      <w:r w:rsidR="003678D7" w:rsidRPr="001D60E0">
        <w:rPr>
          <w:rFonts w:ascii="Times New Roman" w:hAnsi="Times New Roman" w:cs="Times New Roman"/>
          <w:sz w:val="28"/>
          <w:szCs w:val="28"/>
        </w:rPr>
        <w:t>№12 (</w:t>
      </w:r>
      <w:r w:rsidR="003678D7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на квадратной решётке </w:t>
      </w:r>
      <w:r w:rsidR="003678D7" w:rsidRPr="001D60E0">
        <w:rPr>
          <w:rFonts w:ascii="Times New Roman" w:hAnsi="Times New Roman" w:cs="Times New Roman"/>
          <w:sz w:val="28"/>
          <w:szCs w:val="28"/>
        </w:rPr>
        <w:t>),</w:t>
      </w:r>
      <w:r w:rsidR="00F93C95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№13(тригонометрические функции в геометрии </w:t>
      </w:r>
      <w:r w:rsidR="00DC0FE5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№15 (прикладная геометрия ), №17(геометрическая задача на вычисление ), №18 (текстовые задачи на движение и работу ), №19 (свойства чисел</w:t>
      </w:r>
      <w:r w:rsidR="00F93C95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F93C95" w:rsidRPr="001D60E0">
        <w:rPr>
          <w:rFonts w:ascii="Times New Roman" w:hAnsi="Times New Roman" w:cs="Times New Roman"/>
          <w:sz w:val="28"/>
          <w:szCs w:val="28"/>
        </w:rPr>
        <w:t>.</w:t>
      </w:r>
      <w:r w:rsidR="00DC0FE5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C33D90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="00DC0FE5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D60E0">
        <w:rPr>
          <w:rFonts w:ascii="Times New Roman" w:hAnsi="Times New Roman" w:cs="Times New Roman"/>
          <w:sz w:val="28"/>
          <w:szCs w:val="28"/>
        </w:rPr>
        <w:t>К зонам стабильности можно отнести: № 1</w:t>
      </w:r>
      <w:r w:rsidR="00F93C95" w:rsidRPr="001D60E0">
        <w:rPr>
          <w:rFonts w:ascii="Times New Roman" w:hAnsi="Times New Roman" w:cs="Times New Roman"/>
          <w:sz w:val="28"/>
          <w:szCs w:val="28"/>
        </w:rPr>
        <w:t xml:space="preserve"> (</w:t>
      </w:r>
      <w:r w:rsidR="00F93C95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 с дробями </w:t>
      </w:r>
      <w:r w:rsidR="00F93C95" w:rsidRPr="001D60E0">
        <w:rPr>
          <w:rFonts w:ascii="Times New Roman" w:hAnsi="Times New Roman" w:cs="Times New Roman"/>
          <w:sz w:val="28"/>
          <w:szCs w:val="28"/>
        </w:rPr>
        <w:t>)</w:t>
      </w:r>
      <w:r w:rsidRPr="001D60E0">
        <w:rPr>
          <w:rFonts w:ascii="Times New Roman" w:hAnsi="Times New Roman" w:cs="Times New Roman"/>
          <w:sz w:val="28"/>
          <w:szCs w:val="28"/>
        </w:rPr>
        <w:t xml:space="preserve">, </w:t>
      </w:r>
      <w:r w:rsidR="00692BE3" w:rsidRPr="001D60E0">
        <w:rPr>
          <w:rFonts w:ascii="Times New Roman" w:hAnsi="Times New Roman" w:cs="Times New Roman"/>
          <w:sz w:val="28"/>
          <w:szCs w:val="28"/>
        </w:rPr>
        <w:t>№</w:t>
      </w:r>
      <w:r w:rsidRPr="001D60E0">
        <w:rPr>
          <w:rFonts w:ascii="Times New Roman" w:hAnsi="Times New Roman" w:cs="Times New Roman"/>
          <w:sz w:val="28"/>
          <w:szCs w:val="28"/>
        </w:rPr>
        <w:t>6</w:t>
      </w:r>
      <w:r w:rsidR="00F93C95" w:rsidRPr="001D60E0">
        <w:rPr>
          <w:rFonts w:ascii="Times New Roman" w:hAnsi="Times New Roman" w:cs="Times New Roman"/>
          <w:sz w:val="28"/>
          <w:szCs w:val="28"/>
        </w:rPr>
        <w:t xml:space="preserve"> (</w:t>
      </w:r>
      <w:r w:rsidR="00F93C95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интерпретация графика и диаграммы </w:t>
      </w:r>
      <w:r w:rsidR="00F93C95" w:rsidRPr="001D60E0">
        <w:rPr>
          <w:rFonts w:ascii="Times New Roman" w:hAnsi="Times New Roman" w:cs="Times New Roman"/>
          <w:sz w:val="28"/>
          <w:szCs w:val="28"/>
        </w:rPr>
        <w:t>)</w:t>
      </w:r>
      <w:r w:rsidRPr="001D60E0">
        <w:rPr>
          <w:rFonts w:ascii="Times New Roman" w:hAnsi="Times New Roman" w:cs="Times New Roman"/>
          <w:sz w:val="28"/>
          <w:szCs w:val="28"/>
        </w:rPr>
        <w:t xml:space="preserve">, </w:t>
      </w:r>
      <w:r w:rsidR="00692BE3" w:rsidRPr="001D60E0">
        <w:rPr>
          <w:rFonts w:ascii="Times New Roman" w:hAnsi="Times New Roman" w:cs="Times New Roman"/>
          <w:sz w:val="28"/>
          <w:szCs w:val="28"/>
        </w:rPr>
        <w:t xml:space="preserve"> №</w:t>
      </w:r>
      <w:r w:rsidRPr="001D60E0">
        <w:rPr>
          <w:rFonts w:ascii="Times New Roman" w:hAnsi="Times New Roman" w:cs="Times New Roman"/>
          <w:sz w:val="28"/>
          <w:szCs w:val="28"/>
        </w:rPr>
        <w:t>8</w:t>
      </w:r>
      <w:r w:rsidR="00F93C95" w:rsidRPr="001D60E0">
        <w:rPr>
          <w:rFonts w:ascii="Times New Roman" w:hAnsi="Times New Roman" w:cs="Times New Roman"/>
          <w:sz w:val="28"/>
          <w:szCs w:val="28"/>
        </w:rPr>
        <w:t xml:space="preserve"> (</w:t>
      </w:r>
      <w:r w:rsidR="00F93C95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сравнение иррациональных чисел </w:t>
      </w:r>
      <w:r w:rsidR="00F93C95" w:rsidRPr="001D60E0">
        <w:rPr>
          <w:rFonts w:ascii="Times New Roman" w:hAnsi="Times New Roman" w:cs="Times New Roman"/>
          <w:sz w:val="28"/>
          <w:szCs w:val="28"/>
        </w:rPr>
        <w:t>)</w:t>
      </w:r>
      <w:r w:rsidRPr="001D60E0">
        <w:rPr>
          <w:rFonts w:ascii="Times New Roman" w:hAnsi="Times New Roman" w:cs="Times New Roman"/>
          <w:sz w:val="28"/>
          <w:szCs w:val="28"/>
        </w:rPr>
        <w:t>,</w:t>
      </w:r>
      <w:r w:rsidR="00692BE3" w:rsidRPr="001D60E0">
        <w:rPr>
          <w:rFonts w:ascii="Times New Roman" w:hAnsi="Times New Roman" w:cs="Times New Roman"/>
          <w:sz w:val="28"/>
          <w:szCs w:val="28"/>
        </w:rPr>
        <w:t xml:space="preserve"> №</w:t>
      </w:r>
      <w:r w:rsidRPr="001D60E0">
        <w:rPr>
          <w:rFonts w:ascii="Times New Roman" w:hAnsi="Times New Roman" w:cs="Times New Roman"/>
          <w:sz w:val="28"/>
          <w:szCs w:val="28"/>
        </w:rPr>
        <w:t>14</w:t>
      </w:r>
      <w:r w:rsidR="00F93C95" w:rsidRPr="001D60E0">
        <w:rPr>
          <w:rFonts w:ascii="Times New Roman" w:hAnsi="Times New Roman" w:cs="Times New Roman"/>
          <w:sz w:val="28"/>
          <w:szCs w:val="28"/>
        </w:rPr>
        <w:t xml:space="preserve"> (</w:t>
      </w:r>
      <w:r w:rsidR="00F93C95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геометрических высказываний </w:t>
      </w:r>
      <w:r w:rsidR="00F93C95" w:rsidRPr="001D60E0">
        <w:rPr>
          <w:rFonts w:ascii="Times New Roman" w:hAnsi="Times New Roman" w:cs="Times New Roman"/>
          <w:sz w:val="28"/>
          <w:szCs w:val="28"/>
        </w:rPr>
        <w:t>)</w:t>
      </w:r>
      <w:r w:rsidRPr="001D60E0">
        <w:rPr>
          <w:rFonts w:ascii="Times New Roman" w:hAnsi="Times New Roman" w:cs="Times New Roman"/>
          <w:sz w:val="28"/>
          <w:szCs w:val="28"/>
        </w:rPr>
        <w:t>,</w:t>
      </w:r>
      <w:r w:rsidR="00F93C95" w:rsidRPr="001D60E0">
        <w:rPr>
          <w:rFonts w:ascii="Times New Roman" w:hAnsi="Times New Roman" w:cs="Times New Roman"/>
          <w:sz w:val="28"/>
          <w:szCs w:val="28"/>
        </w:rPr>
        <w:t xml:space="preserve"> </w:t>
      </w:r>
      <w:r w:rsidR="00692BE3" w:rsidRPr="001D60E0">
        <w:rPr>
          <w:rFonts w:ascii="Times New Roman" w:hAnsi="Times New Roman" w:cs="Times New Roman"/>
          <w:sz w:val="28"/>
          <w:szCs w:val="28"/>
        </w:rPr>
        <w:t>№</w:t>
      </w:r>
      <w:r w:rsidRPr="001D60E0">
        <w:rPr>
          <w:rFonts w:ascii="Times New Roman" w:hAnsi="Times New Roman" w:cs="Times New Roman"/>
          <w:sz w:val="28"/>
          <w:szCs w:val="28"/>
        </w:rPr>
        <w:t>16</w:t>
      </w:r>
      <w:r w:rsidR="00692BE3" w:rsidRPr="001D60E0">
        <w:rPr>
          <w:rFonts w:ascii="Times New Roman" w:hAnsi="Times New Roman" w:cs="Times New Roman"/>
          <w:sz w:val="28"/>
          <w:szCs w:val="28"/>
        </w:rPr>
        <w:t xml:space="preserve"> </w:t>
      </w:r>
      <w:r w:rsidR="00F93C95" w:rsidRPr="001D60E0">
        <w:rPr>
          <w:rFonts w:ascii="Times New Roman" w:hAnsi="Times New Roman" w:cs="Times New Roman"/>
          <w:sz w:val="28"/>
          <w:szCs w:val="28"/>
        </w:rPr>
        <w:t>(</w:t>
      </w:r>
      <w:r w:rsidR="00DC0FE5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сопоставительный анализ текста и графиков </w:t>
      </w:r>
      <w:r w:rsidR="00F93C95" w:rsidRPr="001D60E0">
        <w:rPr>
          <w:rFonts w:ascii="Times New Roman" w:hAnsi="Times New Roman" w:cs="Times New Roman"/>
          <w:sz w:val="28"/>
          <w:szCs w:val="28"/>
        </w:rPr>
        <w:t>)</w:t>
      </w:r>
    </w:p>
    <w:p w:rsidR="00C33D90" w:rsidRDefault="00C33D90" w:rsidP="00F93C9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Выполнение заданий</w:t>
      </w:r>
    </w:p>
    <w:p w:rsidR="00C33D90" w:rsidRDefault="00C33D90" w:rsidP="00F93C9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Диаграмма выполнение заданий</w:t>
      </w:r>
    </w:p>
    <w:p w:rsidR="00C33D90" w:rsidRDefault="00C33D90" w:rsidP="00F93C9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4457534" cy="1701579"/>
            <wp:effectExtent l="19050" t="0" r="19216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14B93" w:rsidRPr="001D60E0" w:rsidRDefault="00714B93" w:rsidP="00714B93">
      <w:pPr>
        <w:rPr>
          <w:rFonts w:ascii="Times New Roman" w:hAnsi="Times New Roman" w:cs="Times New Roman"/>
          <w:sz w:val="28"/>
          <w:szCs w:val="28"/>
        </w:rPr>
      </w:pPr>
      <w:r w:rsidRPr="001D60E0">
        <w:rPr>
          <w:rFonts w:ascii="Times New Roman" w:hAnsi="Times New Roman" w:cs="Times New Roman"/>
          <w:bCs/>
          <w:sz w:val="28"/>
          <w:szCs w:val="28"/>
        </w:rPr>
        <w:t>Диаграмма выполнение заданий показывает, что ученики 8 класса Ирбитского МО</w:t>
      </w:r>
      <w:r w:rsidR="00455627" w:rsidRPr="001D60E0">
        <w:rPr>
          <w:rFonts w:ascii="Times New Roman" w:hAnsi="Times New Roman" w:cs="Times New Roman"/>
          <w:bCs/>
          <w:sz w:val="28"/>
          <w:szCs w:val="28"/>
        </w:rPr>
        <w:t xml:space="preserve"> имеют положительный результат по всем заданиям. В заданиях 6, 8 и 16 восьмиклассники Ирбитского МО показали результат на равнее с результатом по Свердловской области.</w:t>
      </w:r>
      <w:r w:rsidR="00DA2643" w:rsidRPr="001D60E0">
        <w:rPr>
          <w:rFonts w:ascii="Times New Roman" w:hAnsi="Times New Roman" w:cs="Times New Roman"/>
          <w:bCs/>
          <w:sz w:val="28"/>
          <w:szCs w:val="28"/>
        </w:rPr>
        <w:t xml:space="preserve"> По всем другим номерам показано выполнение ниже уровня Свердловской обл. и РФ.</w:t>
      </w:r>
      <w:r w:rsidRPr="001D60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B93" w:rsidRPr="001D60E0" w:rsidRDefault="00DA2643" w:rsidP="00F93C95">
      <w:pPr>
        <w:rPr>
          <w:rFonts w:ascii="Liberation Serif" w:eastAsia="Times New Roman" w:hAnsi="Liberation Serif" w:cs="Times New Roman"/>
          <w:bCs/>
          <w:color w:val="000000"/>
          <w:sz w:val="28"/>
          <w:szCs w:val="28"/>
          <w:lang w:eastAsia="ru-RU"/>
        </w:rPr>
      </w:pPr>
      <w:r w:rsidRPr="001D60E0">
        <w:rPr>
          <w:rFonts w:ascii="Liberation Serif" w:eastAsia="Times New Roman" w:hAnsi="Liberation Serif" w:cs="Times New Roman"/>
          <w:bCs/>
          <w:color w:val="000000"/>
          <w:sz w:val="28"/>
          <w:szCs w:val="28"/>
          <w:lang w:eastAsia="ru-RU"/>
        </w:rPr>
        <w:t>Анализируя достижения планируемых результатов по математике учащихся 8 класса, можно сделать вывод, что обучающиеся достигли базовых результатов в соответствии с ФГОС и показали результаты на равнее со Свердловской обл.  по следующим блокам :</w:t>
      </w:r>
    </w:p>
    <w:p w:rsidR="00DA2643" w:rsidRPr="001D60E0" w:rsidRDefault="00DA2643" w:rsidP="00F93C95">
      <w:pPr>
        <w:rPr>
          <w:rFonts w:ascii="Liberation Serif" w:eastAsia="Times New Roman" w:hAnsi="Liberation Serif" w:cs="Calibri"/>
          <w:color w:val="000000"/>
          <w:sz w:val="28"/>
          <w:szCs w:val="28"/>
          <w:lang w:eastAsia="ru-RU"/>
        </w:rPr>
      </w:pPr>
      <w:r w:rsidRPr="001D60E0">
        <w:rPr>
          <w:rFonts w:ascii="Liberation Serif" w:eastAsia="Times New Roman" w:hAnsi="Liberation Serif" w:cs="Times New Roman"/>
          <w:bCs/>
          <w:color w:val="000000"/>
          <w:sz w:val="28"/>
          <w:szCs w:val="28"/>
          <w:lang w:eastAsia="ru-RU"/>
        </w:rPr>
        <w:t xml:space="preserve">- </w:t>
      </w:r>
      <w:r w:rsidRPr="001D60E0">
        <w:rPr>
          <w:rFonts w:ascii="Liberation Serif" w:eastAsia="Times New Roman" w:hAnsi="Liberation Serif" w:cs="Calibri"/>
          <w:color w:val="000000"/>
          <w:sz w:val="28"/>
          <w:szCs w:val="28"/>
          <w:lang w:eastAsia="ru-RU"/>
        </w:rPr>
        <w:t>Развитие умения применять изученные понятия, результаты, методы для задач практического характера и задач из смежных дисциплин, умения извлекать информацию, представленную в таблицах, на диаграммах, графиках. Читать информацию, представленную в виде таблицы, диаграммы, графика; использовать графики реальных процессов и зависимостей для определения их свойств / извлекать, интерпретировать информацию, представленную в таблицах и на диаграммах, отражающую характеристики реальных процессов.</w:t>
      </w:r>
    </w:p>
    <w:p w:rsidR="00DA2643" w:rsidRPr="001D60E0" w:rsidRDefault="00DA2643" w:rsidP="00F93C95">
      <w:pPr>
        <w:rPr>
          <w:rFonts w:ascii="Liberation Serif" w:eastAsia="Times New Roman" w:hAnsi="Liberation Serif" w:cs="Calibri"/>
          <w:color w:val="000000"/>
          <w:sz w:val="28"/>
          <w:szCs w:val="28"/>
          <w:lang w:eastAsia="ru-RU"/>
        </w:rPr>
      </w:pPr>
      <w:r w:rsidRPr="001D60E0">
        <w:rPr>
          <w:rFonts w:ascii="Liberation Serif" w:eastAsia="Times New Roman" w:hAnsi="Liberation Serif" w:cs="Calibri"/>
          <w:color w:val="000000"/>
          <w:sz w:val="28"/>
          <w:szCs w:val="28"/>
          <w:lang w:eastAsia="ru-RU"/>
        </w:rPr>
        <w:t>- Развитие представлений о числе и числовых системах от натуральных до действительных чисел. Оценивать значение квадратного корня из положительного числа / знать геометрическую интерпретацию целых, рациональных, действительных чисел.</w:t>
      </w:r>
    </w:p>
    <w:p w:rsidR="00DA2643" w:rsidRPr="001D60E0" w:rsidRDefault="00DA2643" w:rsidP="00F93C95">
      <w:pPr>
        <w:rPr>
          <w:rFonts w:ascii="Liberation Serif" w:eastAsia="Times New Roman" w:hAnsi="Liberation Serif" w:cs="Calibri"/>
          <w:color w:val="000000"/>
          <w:sz w:val="28"/>
          <w:szCs w:val="28"/>
          <w:lang w:eastAsia="ru-RU"/>
        </w:rPr>
      </w:pPr>
      <w:r w:rsidRPr="001D60E0">
        <w:rPr>
          <w:rFonts w:ascii="Liberation Serif" w:eastAsia="Times New Roman" w:hAnsi="Liberation Serif" w:cs="Calibri"/>
          <w:color w:val="000000"/>
          <w:sz w:val="28"/>
          <w:szCs w:val="28"/>
          <w:lang w:eastAsia="ru-RU"/>
        </w:rPr>
        <w:t>- Развитие умения использовать функционально графические представления для описания реальных зависимостей</w:t>
      </w:r>
      <w:r w:rsidRPr="001D60E0">
        <w:rPr>
          <w:rFonts w:ascii="Liberation Serif" w:eastAsia="Times New Roman" w:hAnsi="Liberation Serif" w:cs="Calibri"/>
          <w:color w:val="000000"/>
          <w:sz w:val="28"/>
          <w:szCs w:val="28"/>
          <w:lang w:eastAsia="ru-RU"/>
        </w:rPr>
        <w:br/>
        <w:t>Представлять данные в виде таблиц, диаграмм, графиков / иллюстрировать с помощью графика реальную зависимость или процесс по их характеристикам</w:t>
      </w:r>
    </w:p>
    <w:p w:rsidR="00692BE3" w:rsidRDefault="00692BE3" w:rsidP="00F93C95">
      <w:pPr>
        <w:rPr>
          <w:rFonts w:ascii="Times New Roman" w:hAnsi="Times New Roman" w:cs="Times New Roman"/>
        </w:rPr>
      </w:pPr>
      <w:r w:rsidRPr="00692BE3">
        <w:rPr>
          <w:rFonts w:ascii="Times New Roman" w:hAnsi="Times New Roman" w:cs="Times New Roman"/>
        </w:rPr>
        <w:lastRenderedPageBreak/>
        <w:t>№ 1 (</w:t>
      </w:r>
      <w:r w:rsidRPr="00692B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 с дробями </w:t>
      </w:r>
      <w:r w:rsidR="005A3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1б</w:t>
      </w:r>
      <w:r w:rsidRPr="00692BE3">
        <w:rPr>
          <w:rFonts w:ascii="Times New Roman" w:hAnsi="Times New Roman" w:cs="Times New Roman"/>
        </w:rPr>
        <w:t xml:space="preserve">) </w:t>
      </w:r>
    </w:p>
    <w:p w:rsidR="00692BE3" w:rsidRDefault="00692BE3" w:rsidP="00F93C95">
      <w:pPr>
        <w:rPr>
          <w:rFonts w:ascii="Times New Roman" w:hAnsi="Times New Roman" w:cs="Times New Roman"/>
        </w:rPr>
      </w:pPr>
      <w:r w:rsidRPr="00692BE3">
        <w:rPr>
          <w:rFonts w:ascii="Times New Roman" w:hAnsi="Times New Roman" w:cs="Times New Roman"/>
          <w:color w:val="000000"/>
          <w:sz w:val="24"/>
          <w:szCs w:val="24"/>
        </w:rPr>
        <w:t>Найдите значения выражения</w:t>
      </w:r>
      <w:r>
        <w:rPr>
          <w:color w:val="000000"/>
          <w:sz w:val="18"/>
          <w:szCs w:val="18"/>
        </w:rPr>
        <w:t> </w:t>
      </w:r>
      <w:r>
        <w:rPr>
          <w:noProof/>
          <w:lang w:eastAsia="ru-RU"/>
        </w:rPr>
        <w:drawing>
          <wp:inline distT="0" distB="0" distL="0" distR="0">
            <wp:extent cx="776080" cy="338859"/>
            <wp:effectExtent l="19050" t="0" r="4970" b="0"/>
            <wp:docPr id="4" name="Рисунок 1" descr="3: левая круглая скобка дробь, числитель — 6, знаменатель — 7 минус дробь, числитель — 3, знаменатель — 4 правая круглая скобка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: левая круглая скобка дробь, числитель — 6, знаменатель — 7 минус дробь, числитель — 3, знаменатель — 4 правая круглая скобка .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396" cy="339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18"/>
          <w:szCs w:val="18"/>
        </w:rPr>
        <w:t xml:space="preserve">                           </w:t>
      </w:r>
      <w:r w:rsidRPr="00692BE3">
        <w:rPr>
          <w:rFonts w:ascii="Times New Roman" w:hAnsi="Times New Roman" w:cs="Times New Roman"/>
          <w:color w:val="000000"/>
          <w:sz w:val="24"/>
          <w:szCs w:val="24"/>
          <w:shd w:val="clear" w:color="auto" w:fill="B6DDE8" w:themeFill="accent5" w:themeFillTint="66"/>
        </w:rPr>
        <w:t xml:space="preserve"> 60,31 %</w:t>
      </w:r>
    </w:p>
    <w:p w:rsidR="001501A2" w:rsidRDefault="001501A2" w:rsidP="00F93C95">
      <w:pPr>
        <w:rPr>
          <w:rFonts w:ascii="Times New Roman" w:hAnsi="Times New Roman" w:cs="Times New Roman"/>
        </w:rPr>
      </w:pPr>
    </w:p>
    <w:p w:rsidR="00692BE3" w:rsidRDefault="00692BE3" w:rsidP="00F93C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</w:t>
      </w:r>
      <w:r w:rsidRPr="00692BE3">
        <w:rPr>
          <w:rFonts w:ascii="Times New Roman" w:hAnsi="Times New Roman" w:cs="Times New Roman"/>
        </w:rPr>
        <w:t>6 (</w:t>
      </w:r>
      <w:r w:rsidRPr="00692B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интерпретация графика и диаграммы</w:t>
      </w:r>
      <w:r w:rsidR="005A3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2б</w:t>
      </w:r>
      <w:r w:rsidRPr="00692B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92BE3">
        <w:rPr>
          <w:rFonts w:ascii="Times New Roman" w:hAnsi="Times New Roman" w:cs="Times New Roman"/>
        </w:rPr>
        <w:t xml:space="preserve">) </w:t>
      </w:r>
    </w:p>
    <w:p w:rsidR="001501A2" w:rsidRPr="001501A2" w:rsidRDefault="001501A2" w:rsidP="001501A2">
      <w:pPr>
        <w:pStyle w:val="leftmargin"/>
        <w:spacing w:before="0" w:beforeAutospacing="0" w:after="0" w:afterAutospacing="0"/>
        <w:ind w:firstLine="313"/>
        <w:jc w:val="both"/>
        <w:rPr>
          <w:color w:val="000000"/>
        </w:rPr>
      </w:pPr>
      <w:r w:rsidRPr="001501A2">
        <w:rPr>
          <w:color w:val="000000"/>
        </w:rPr>
        <w:t>Стоимость билетов на поезда дальнего следования одного направления зависит от нескольких факторов и меняется в течение года. В периоды, когда спрос наибольший, цены выше, при понижении спроса в определенные месяцы железнодорожные билеты стоят дешевле. Изменение цен по сравнению с базовым тарифом определяется с помощью сезонных коэффициентов. Например, если обычная цена билета 1000 рублей, но действует коэффициент 1,1, то билет будет стоить на 10% дороже, то есть 1100 рублей. А если действует коэффициент 0,9, то билет будет стоить 900 рублей. На графике показаны цены на железнодорожные билеты в плацкартные вагоны в разные периоды 2019 года.</w:t>
      </w:r>
    </w:p>
    <w:p w:rsidR="001501A2" w:rsidRPr="001501A2" w:rsidRDefault="001501A2" w:rsidP="001501A2">
      <w:pPr>
        <w:pStyle w:val="a4"/>
        <w:spacing w:before="0" w:beforeAutospacing="0" w:after="0" w:afterAutospacing="0"/>
        <w:jc w:val="both"/>
        <w:rPr>
          <w:color w:val="000000"/>
        </w:rPr>
      </w:pPr>
      <w:r w:rsidRPr="001501A2">
        <w:rPr>
          <w:noProof/>
          <w:color w:val="000000"/>
        </w:rPr>
        <w:drawing>
          <wp:inline distT="0" distB="0" distL="0" distR="0">
            <wp:extent cx="2573076" cy="1630214"/>
            <wp:effectExtent l="19050" t="0" r="0" b="0"/>
            <wp:docPr id="5" name="Рисунок 4" descr="https://math8-vpr.sdamgia.ru/get_file?id=5779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ath8-vpr.sdamgia.ru/get_file?id=57796&amp;png=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867" cy="1631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1A2" w:rsidRPr="001501A2" w:rsidRDefault="001501A2" w:rsidP="001501A2">
      <w:pPr>
        <w:pStyle w:val="leftmargin"/>
        <w:spacing w:before="0" w:beforeAutospacing="0" w:after="0" w:afterAutospacing="0"/>
        <w:ind w:firstLine="313"/>
        <w:jc w:val="both"/>
        <w:rPr>
          <w:color w:val="000000"/>
        </w:rPr>
      </w:pPr>
      <w:r w:rsidRPr="001501A2">
        <w:rPr>
          <w:color w:val="000000"/>
        </w:rPr>
        <w:t>На сколько примерно рублей выросла цена билетов в плацкартные вагоны 14 июня по сравнению со второй половиной мая? Чем, по вашему мнению, можно объяснить повышенный спрос на билеты во второй половине лета? Напишите несколько предложений, в которых обоснуйте своё мнение по этому вопросу.</w:t>
      </w:r>
    </w:p>
    <w:p w:rsidR="00692BE3" w:rsidRDefault="001501A2" w:rsidP="00F93C95">
      <w:pPr>
        <w:rPr>
          <w:rFonts w:ascii="Times New Roman" w:hAnsi="Times New Roman" w:cs="Times New Roman"/>
        </w:rPr>
      </w:pPr>
      <w:r w:rsidRPr="001501A2">
        <w:rPr>
          <w:rFonts w:ascii="Times New Roman" w:hAnsi="Times New Roman" w:cs="Times New Roman"/>
          <w:shd w:val="clear" w:color="auto" w:fill="B6DDE8" w:themeFill="accent5" w:themeFillTint="66"/>
        </w:rPr>
        <w:t>58,17%</w:t>
      </w:r>
    </w:p>
    <w:p w:rsidR="00692BE3" w:rsidRDefault="00692BE3" w:rsidP="00F93C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</w:t>
      </w:r>
      <w:r w:rsidRPr="00692BE3">
        <w:rPr>
          <w:rFonts w:ascii="Times New Roman" w:hAnsi="Times New Roman" w:cs="Times New Roman"/>
        </w:rPr>
        <w:t>8 (</w:t>
      </w:r>
      <w:r w:rsidRPr="00692B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иррациональных чисел </w:t>
      </w:r>
      <w:r w:rsidR="005A3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2б</w:t>
      </w:r>
      <w:r w:rsidRPr="00692BE3">
        <w:rPr>
          <w:rFonts w:ascii="Times New Roman" w:hAnsi="Times New Roman" w:cs="Times New Roman"/>
        </w:rPr>
        <w:t xml:space="preserve">) </w:t>
      </w:r>
    </w:p>
    <w:p w:rsidR="005A3FDB" w:rsidRDefault="005A3FDB" w:rsidP="005A3FDB">
      <w:pPr>
        <w:pStyle w:val="leftmargin"/>
        <w:spacing w:before="0" w:beforeAutospacing="0" w:after="0" w:afterAutospacing="0"/>
        <w:ind w:firstLine="313"/>
        <w:jc w:val="both"/>
        <w:rPr>
          <w:color w:val="000000"/>
          <w:sz w:val="18"/>
          <w:szCs w:val="18"/>
        </w:rPr>
      </w:pPr>
      <w:r w:rsidRPr="005A3FDB">
        <w:rPr>
          <w:color w:val="000000"/>
        </w:rPr>
        <w:t>Отметьте на координатной прямой число</w:t>
      </w:r>
      <w:r>
        <w:rPr>
          <w:color w:val="000000"/>
          <w:sz w:val="18"/>
          <w:szCs w:val="18"/>
        </w:rPr>
        <w:t> </w:t>
      </w:r>
      <w:r>
        <w:rPr>
          <w:noProof/>
          <w:color w:val="000000"/>
          <w:sz w:val="18"/>
          <w:szCs w:val="18"/>
        </w:rPr>
        <w:drawing>
          <wp:inline distT="0" distB="0" distL="0" distR="0">
            <wp:extent cx="349885" cy="238760"/>
            <wp:effectExtent l="19050" t="0" r="0" b="0"/>
            <wp:docPr id="6" name="Рисунок 6" descr=" корень из { 77}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 корень из { 77}.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FDB" w:rsidRDefault="005A3FDB" w:rsidP="005A3FDB">
      <w:pPr>
        <w:pStyle w:val="a4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noProof/>
          <w:color w:val="000000"/>
          <w:sz w:val="18"/>
          <w:szCs w:val="18"/>
        </w:rPr>
        <w:drawing>
          <wp:inline distT="0" distB="0" distL="0" distR="0">
            <wp:extent cx="4413250" cy="389890"/>
            <wp:effectExtent l="19050" t="0" r="6350" b="0"/>
            <wp:docPr id="7" name="Рисунок 7" descr="https://math8-vpr.sdamgia.ru/get_file?id=5674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th8-vpr.sdamgia.ru/get_file?id=56748&amp;png=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0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2BE3" w:rsidRDefault="005A3FDB" w:rsidP="00F93C95">
      <w:pPr>
        <w:rPr>
          <w:rFonts w:ascii="Times New Roman" w:hAnsi="Times New Roman" w:cs="Times New Roman"/>
        </w:rPr>
      </w:pPr>
      <w:r w:rsidRPr="005A3FDB">
        <w:rPr>
          <w:rFonts w:ascii="Times New Roman" w:hAnsi="Times New Roman" w:cs="Times New Roman"/>
          <w:shd w:val="clear" w:color="auto" w:fill="B6DDE8" w:themeFill="accent5" w:themeFillTint="66"/>
        </w:rPr>
        <w:t>62, 84 %</w:t>
      </w:r>
    </w:p>
    <w:p w:rsidR="00692BE3" w:rsidRPr="003678D7" w:rsidRDefault="00692BE3" w:rsidP="00F93C95">
      <w:pPr>
        <w:rPr>
          <w:rFonts w:ascii="Times New Roman" w:hAnsi="Times New Roman" w:cs="Times New Roman"/>
          <w:sz w:val="24"/>
          <w:szCs w:val="24"/>
        </w:rPr>
      </w:pPr>
      <w:r w:rsidRPr="003678D7">
        <w:rPr>
          <w:rFonts w:ascii="Times New Roman" w:hAnsi="Times New Roman" w:cs="Times New Roman"/>
          <w:sz w:val="24"/>
          <w:szCs w:val="24"/>
        </w:rPr>
        <w:t>№14 (</w:t>
      </w:r>
      <w:r w:rsidRPr="0036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геометрических высказываний</w:t>
      </w:r>
      <w:r w:rsidR="002203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,1б</w:t>
      </w:r>
      <w:r w:rsidRPr="0036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678D7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3678D7" w:rsidRPr="003678D7" w:rsidRDefault="003678D7" w:rsidP="003678D7">
      <w:pPr>
        <w:pStyle w:val="leftmargin"/>
        <w:spacing w:before="0" w:beforeAutospacing="0" w:after="0" w:afterAutospacing="0"/>
        <w:ind w:firstLine="313"/>
        <w:jc w:val="both"/>
        <w:rPr>
          <w:color w:val="000000"/>
        </w:rPr>
      </w:pPr>
      <w:r w:rsidRPr="003678D7">
        <w:rPr>
          <w:color w:val="000000"/>
        </w:rPr>
        <w:t>Укажите номер верного рассуждения.</w:t>
      </w:r>
    </w:p>
    <w:p w:rsidR="003678D7" w:rsidRPr="003678D7" w:rsidRDefault="003678D7" w:rsidP="003678D7">
      <w:pPr>
        <w:pStyle w:val="a4"/>
        <w:spacing w:before="0" w:beforeAutospacing="0" w:after="0" w:afterAutospacing="0"/>
        <w:jc w:val="both"/>
        <w:rPr>
          <w:color w:val="000000"/>
        </w:rPr>
      </w:pPr>
      <w:r w:rsidRPr="003678D7">
        <w:rPr>
          <w:color w:val="000000"/>
        </w:rPr>
        <w:t> </w:t>
      </w:r>
    </w:p>
    <w:p w:rsidR="003678D7" w:rsidRPr="003678D7" w:rsidRDefault="003678D7" w:rsidP="003678D7">
      <w:pPr>
        <w:pStyle w:val="leftmargin"/>
        <w:spacing w:before="0" w:beforeAutospacing="0" w:after="0" w:afterAutospacing="0"/>
        <w:ind w:firstLine="313"/>
        <w:jc w:val="both"/>
        <w:rPr>
          <w:color w:val="000000"/>
        </w:rPr>
      </w:pPr>
      <w:r w:rsidRPr="003678D7">
        <w:rPr>
          <w:color w:val="000000"/>
        </w:rPr>
        <w:t>1) Если угол равен 45°, то вертикальный с ним угол равен 45°.</w:t>
      </w:r>
    </w:p>
    <w:p w:rsidR="003678D7" w:rsidRPr="003678D7" w:rsidRDefault="003678D7" w:rsidP="003678D7">
      <w:pPr>
        <w:pStyle w:val="leftmargin"/>
        <w:spacing w:before="0" w:beforeAutospacing="0" w:after="0" w:afterAutospacing="0"/>
        <w:ind w:firstLine="313"/>
        <w:jc w:val="both"/>
        <w:rPr>
          <w:color w:val="000000"/>
        </w:rPr>
      </w:pPr>
      <w:r w:rsidRPr="003678D7">
        <w:rPr>
          <w:color w:val="000000"/>
        </w:rPr>
        <w:t>2) Любые две прямые имеют ровно одну общую точку.</w:t>
      </w:r>
    </w:p>
    <w:p w:rsidR="003678D7" w:rsidRPr="003678D7" w:rsidRDefault="003678D7" w:rsidP="003678D7">
      <w:pPr>
        <w:pStyle w:val="leftmargin"/>
        <w:spacing w:before="0" w:beforeAutospacing="0" w:after="0" w:afterAutospacing="0"/>
        <w:ind w:firstLine="313"/>
        <w:jc w:val="both"/>
        <w:rPr>
          <w:color w:val="000000"/>
        </w:rPr>
      </w:pPr>
      <w:r w:rsidRPr="003678D7">
        <w:rPr>
          <w:color w:val="000000"/>
        </w:rPr>
        <w:t>3) Через любые три точки проходит ровно одна прямая.</w:t>
      </w:r>
    </w:p>
    <w:p w:rsidR="00692BE3" w:rsidRPr="003678D7" w:rsidRDefault="00692BE3" w:rsidP="00F93C95">
      <w:pPr>
        <w:rPr>
          <w:rFonts w:ascii="Times New Roman" w:hAnsi="Times New Roman" w:cs="Times New Roman"/>
          <w:sz w:val="24"/>
          <w:szCs w:val="24"/>
        </w:rPr>
      </w:pPr>
    </w:p>
    <w:p w:rsidR="003678D7" w:rsidRPr="003678D7" w:rsidRDefault="003678D7" w:rsidP="00F93C95">
      <w:pPr>
        <w:rPr>
          <w:rFonts w:ascii="Times New Roman" w:hAnsi="Times New Roman" w:cs="Times New Roman"/>
          <w:sz w:val="24"/>
          <w:szCs w:val="24"/>
        </w:rPr>
      </w:pPr>
      <w:r w:rsidRPr="003678D7">
        <w:rPr>
          <w:rFonts w:ascii="Times New Roman" w:hAnsi="Times New Roman" w:cs="Times New Roman"/>
          <w:sz w:val="24"/>
          <w:szCs w:val="24"/>
          <w:shd w:val="clear" w:color="auto" w:fill="B6DDE8" w:themeFill="accent5" w:themeFillTint="66"/>
        </w:rPr>
        <w:t>43,58 %</w:t>
      </w:r>
    </w:p>
    <w:p w:rsidR="0022034A" w:rsidRDefault="00692BE3" w:rsidP="002203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</w:t>
      </w:r>
      <w:r w:rsidRPr="00692BE3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 xml:space="preserve"> </w:t>
      </w:r>
      <w:r w:rsidRPr="00692BE3">
        <w:rPr>
          <w:rFonts w:ascii="Times New Roman" w:hAnsi="Times New Roman" w:cs="Times New Roman"/>
        </w:rPr>
        <w:t>(</w:t>
      </w:r>
      <w:r w:rsidRPr="00692B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сопоставительный анализ текста и графиков</w:t>
      </w:r>
      <w:r w:rsidR="002203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2б</w:t>
      </w:r>
      <w:r w:rsidRPr="00692B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92BE3">
        <w:rPr>
          <w:rFonts w:ascii="Times New Roman" w:hAnsi="Times New Roman" w:cs="Times New Roman"/>
        </w:rPr>
        <w:t>)</w:t>
      </w:r>
    </w:p>
    <w:p w:rsidR="0022034A" w:rsidRDefault="0022034A" w:rsidP="0022034A">
      <w:pPr>
        <w:pStyle w:val="leftmargin"/>
        <w:spacing w:before="0" w:beforeAutospacing="0" w:after="0" w:afterAutospacing="0"/>
        <w:ind w:firstLine="313"/>
        <w:jc w:val="both"/>
        <w:rPr>
          <w:color w:val="000000"/>
          <w:sz w:val="18"/>
          <w:szCs w:val="18"/>
        </w:rPr>
      </w:pPr>
      <w:r>
        <w:t xml:space="preserve">       </w:t>
      </w:r>
      <w:r>
        <w:rPr>
          <w:color w:val="000000"/>
          <w:sz w:val="18"/>
          <w:szCs w:val="18"/>
        </w:rPr>
        <w:t>Водный режим реки — годовое изменение расхода, уровня и объёма воды в реке. Неравномерный в течение года режим питания рек связан с колебаниями количества осадков, весенним таянием снега и другими факторами.</w:t>
      </w:r>
      <w:r w:rsidRPr="0022034A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 Различают следующие фазы водного режима:</w:t>
      </w:r>
    </w:p>
    <w:p w:rsidR="0022034A" w:rsidRDefault="0022034A" w:rsidP="0022034A">
      <w:pPr>
        <w:pStyle w:val="leftmargin"/>
        <w:spacing w:before="0" w:beforeAutospacing="0" w:after="0" w:afterAutospacing="0"/>
        <w:ind w:firstLine="313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1. Половодье — ежегодное весеннее увеличение водности реки, вызванное таянием снега.</w:t>
      </w:r>
    </w:p>
    <w:p w:rsidR="0022034A" w:rsidRDefault="0022034A" w:rsidP="0022034A">
      <w:pPr>
        <w:pStyle w:val="leftmargin"/>
        <w:spacing w:before="0" w:beforeAutospacing="0" w:after="0" w:afterAutospacing="0"/>
        <w:ind w:firstLine="313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2. Паводок — кратковременное поднятие уровня воды в результате быстрого таяния снега при оттепели или обильных дождей.</w:t>
      </w:r>
    </w:p>
    <w:p w:rsidR="0022034A" w:rsidRDefault="0022034A" w:rsidP="0022034A">
      <w:pPr>
        <w:pStyle w:val="leftmargin"/>
        <w:spacing w:before="0" w:beforeAutospacing="0" w:after="0" w:afterAutospacing="0"/>
        <w:ind w:firstLine="313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3. Межень — ежегодный низкий уровень воды, вызванный сухой погодой.</w:t>
      </w:r>
    </w:p>
    <w:p w:rsidR="0022034A" w:rsidRDefault="0022034A" w:rsidP="0022034A">
      <w:pPr>
        <w:pStyle w:val="leftmargin"/>
        <w:spacing w:before="0" w:beforeAutospacing="0" w:after="0" w:afterAutospacing="0"/>
        <w:ind w:firstLine="313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4. Ледостав — период образования ледяного покрова.</w:t>
      </w:r>
    </w:p>
    <w:p w:rsidR="0022034A" w:rsidRDefault="0022034A" w:rsidP="0022034A">
      <w:pPr>
        <w:pStyle w:val="leftmargin"/>
        <w:spacing w:before="0" w:beforeAutospacing="0" w:after="0" w:afterAutospacing="0"/>
        <w:ind w:firstLine="313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5. Ледоход — слом льда и движение льдин.</w:t>
      </w:r>
    </w:p>
    <w:p w:rsidR="0022034A" w:rsidRDefault="0022034A" w:rsidP="0022034A">
      <w:pPr>
        <w:pStyle w:val="leftmargin"/>
        <w:spacing w:before="0" w:beforeAutospacing="0" w:after="0" w:afterAutospacing="0"/>
        <w:ind w:firstLine="313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Одной из задач гидрологии является слежение за уровнем воды в реках. Постоянный контроль уровня воды важен для гидроэнергетиков, судоводителей и экстренных служб. Уровень воды в реках России отсчитывается от многолетнего среднего уровня </w:t>
      </w:r>
      <w:r>
        <w:rPr>
          <w:color w:val="000000"/>
          <w:sz w:val="18"/>
          <w:szCs w:val="18"/>
        </w:rPr>
        <w:lastRenderedPageBreak/>
        <w:t>Балтийского моря. Футшток с нулевой отметкой находится в Кронштадте. На трёх диаграммах показан уровень воды (в см) в реке Амур вблизи г. Комсомольска-на-Амуре за три периода: с 6 по 12 января, с 17 по 23 апреля и с 20 по 26 августа 2019 г. По вертикали указан уровень воды (в см), по горизонтали — дни.</w:t>
      </w:r>
    </w:p>
    <w:p w:rsidR="0022034A" w:rsidRDefault="0022034A" w:rsidP="0022034A">
      <w:pPr>
        <w:pStyle w:val="leftmargin"/>
        <w:spacing w:before="0" w:beforeAutospacing="0" w:after="0" w:afterAutospacing="0"/>
        <w:ind w:firstLine="313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Рассмотрите диаграммы 1–3 и прочтите фрагмент сопровождающей статьи.</w:t>
      </w:r>
    </w:p>
    <w:p w:rsidR="0022034A" w:rsidRPr="001D60E0" w:rsidRDefault="0022034A" w:rsidP="001D60E0">
      <w:pPr>
        <w:pStyle w:val="a4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noProof/>
          <w:color w:val="000000"/>
          <w:sz w:val="18"/>
          <w:szCs w:val="18"/>
        </w:rPr>
        <w:drawing>
          <wp:inline distT="0" distB="0" distL="0" distR="0">
            <wp:extent cx="2477660" cy="731520"/>
            <wp:effectExtent l="19050" t="0" r="0" b="0"/>
            <wp:docPr id="8" name="Рисунок 19" descr="https://math8-vpr.sdamgia.ru/get_file?id=5377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math8-vpr.sdamgia.ru/get_file?id=53773&amp;png=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1706" cy="732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34A" w:rsidRDefault="0022034A" w:rsidP="0022034A">
      <w:pPr>
        <w:pStyle w:val="leftmargin"/>
        <w:spacing w:before="0" w:beforeAutospacing="0" w:after="0" w:afterAutospacing="0"/>
        <w:ind w:firstLine="313"/>
        <w:jc w:val="both"/>
        <w:rPr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Амур — одна из крупнейших рек мира. Истоком Амура является слияние рек Шилка и Аргунь. Впадает Амур в Охотское море вблизи о. Сахалин.</w:t>
      </w:r>
    </w:p>
    <w:p w:rsidR="0022034A" w:rsidRDefault="0022034A" w:rsidP="0022034A">
      <w:pPr>
        <w:pStyle w:val="leftmargin"/>
        <w:spacing w:before="0" w:beforeAutospacing="0" w:after="0" w:afterAutospacing="0"/>
        <w:ind w:firstLine="313"/>
        <w:jc w:val="both"/>
        <w:rPr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Водный режим Амура характеризуется слабо выраженным весенним половодьем, высокими летними паводками во время муссонных дождей и зимней низкой меженью. Летние паводки часто превосходят весеннее половодье. Наиболее значительные паводки обычно в конце лета — начале осени. В районах среднего и нижнего Амура в это время наблюдаются разливы, ширина которых может достигать 25 км.</w:t>
      </w:r>
    </w:p>
    <w:p w:rsidR="0022034A" w:rsidRDefault="0022034A" w:rsidP="0022034A">
      <w:pPr>
        <w:pStyle w:val="leftmargin"/>
        <w:spacing w:before="0" w:beforeAutospacing="0" w:after="0" w:afterAutospacing="0"/>
        <w:ind w:firstLine="313"/>
        <w:jc w:val="both"/>
        <w:rPr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Средний уровень Амура вблизи г. Комсомольска-на-Амуре 200−250 см. Неблагоприятным уровнем считается 600 см, при этом уровне происходит подтопление зданий, дорог и полей. Опасный уровень — 650 см. При таком уровне неизбежно затопление населённых пунктов.</w:t>
      </w:r>
    </w:p>
    <w:p w:rsidR="0022034A" w:rsidRDefault="0022034A" w:rsidP="0022034A">
      <w:pPr>
        <w:pStyle w:val="leftmargin"/>
        <w:spacing w:before="0" w:beforeAutospacing="0" w:after="0" w:afterAutospacing="0"/>
        <w:ind w:firstLine="313"/>
        <w:jc w:val="both"/>
        <w:rPr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Зимой, когда река скована льдом, уровень воды невысок и колеблется незначительно. Во время весеннего половодья уровень резко возрастает. Во второй половине апреля 2019 года отмечено суточное повышение уровня воды более чем на 2 метра.</w:t>
      </w:r>
    </w:p>
    <w:p w:rsidR="0022034A" w:rsidRDefault="0022034A" w:rsidP="0022034A">
      <w:pPr>
        <w:pStyle w:val="leftmargin"/>
        <w:spacing w:before="0" w:beforeAutospacing="0" w:after="0" w:afterAutospacing="0"/>
        <w:ind w:firstLine="313"/>
        <w:jc w:val="both"/>
        <w:rPr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В середине июля 2019 года уровень Амура был средним: весенние паводки уже прошли, а летние ещё не наступили. И хотя за три дня, с 13 по 16 июля, уровень реки поднялся на 15 см, он не выходил за пределы привычного уровня 250 см, а в последующие дни даже снизился. Начиная с 13 июля, когда уровень Амура составил 224 см, был зафиксирован следующий рост уровня: 14 июля — на 9 см, 15 июля — на 4 см, 16 июля — на 2 см.</w:t>
      </w:r>
    </w:p>
    <w:p w:rsidR="0022034A" w:rsidRDefault="0022034A" w:rsidP="0022034A">
      <w:pPr>
        <w:pStyle w:val="leftmargin"/>
        <w:spacing w:before="0" w:beforeAutospacing="0" w:after="0" w:afterAutospacing="0"/>
        <w:ind w:firstLine="313"/>
        <w:jc w:val="both"/>
        <w:rPr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17 июля уровень реки оставался без изменений, а 18 и 19 июля вода пошла на убыль. 18 июля снижение уровня составило 3 см, а на следующий день снижение было более значительным: в течение дня уровень упал почти на 3%.</w:t>
      </w:r>
    </w:p>
    <w:p w:rsidR="0022034A" w:rsidRDefault="0022034A" w:rsidP="0022034A">
      <w:pPr>
        <w:pStyle w:val="leftmargin"/>
        <w:spacing w:before="0" w:beforeAutospacing="0" w:after="0" w:afterAutospacing="0"/>
        <w:ind w:firstLine="313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1) На основании прочитанного определите номер диаграммы, которая соответствует периоду с 17 по 23 апреля.</w:t>
      </w:r>
    </w:p>
    <w:p w:rsidR="0022034A" w:rsidRDefault="0022034A" w:rsidP="0022034A">
      <w:pPr>
        <w:pStyle w:val="leftmargin"/>
        <w:spacing w:before="0" w:beforeAutospacing="0" w:after="0" w:afterAutospacing="0"/>
        <w:ind w:firstLine="313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2) По имеющемуся описанию постройте приблизительный график изменения уровня воды в Амуре в период с 13 по 19 июля.</w:t>
      </w:r>
    </w:p>
    <w:p w:rsidR="0022034A" w:rsidRDefault="0022034A" w:rsidP="0022034A">
      <w:pPr>
        <w:pStyle w:val="a4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noProof/>
          <w:color w:val="000000"/>
          <w:sz w:val="18"/>
          <w:szCs w:val="18"/>
        </w:rPr>
        <w:drawing>
          <wp:inline distT="0" distB="0" distL="0" distR="0">
            <wp:extent cx="2183462" cy="1632732"/>
            <wp:effectExtent l="19050" t="0" r="7288" b="0"/>
            <wp:docPr id="20" name="Рисунок 20" descr="https://math8-vpr.sdamgia.ru/get_file?id=5377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math8-vpr.sdamgia.ru/get_file?id=53774&amp;png=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495" cy="1634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23F" w:rsidRDefault="0022034A" w:rsidP="00C33D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2034A">
        <w:rPr>
          <w:rFonts w:ascii="Times New Roman" w:hAnsi="Times New Roman" w:cs="Times New Roman"/>
          <w:shd w:val="clear" w:color="auto" w:fill="B6DDE8" w:themeFill="accent5" w:themeFillTint="66"/>
        </w:rPr>
        <w:t>56,03 %</w:t>
      </w:r>
      <w:r w:rsidR="00C33D90" w:rsidRPr="00C33D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24623F" w:rsidRDefault="0024623F" w:rsidP="00C33D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3D90" w:rsidRPr="008011E6" w:rsidRDefault="00C33D90" w:rsidP="00C33D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Рекомендации для учителя</w:t>
      </w:r>
      <w:r w:rsidRPr="008011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33D90" w:rsidRPr="001D60E0" w:rsidRDefault="00C33D90" w:rsidP="0024623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0E0">
        <w:rPr>
          <w:rFonts w:ascii="Times New Roman" w:hAnsi="Times New Roman" w:cs="Times New Roman"/>
          <w:sz w:val="28"/>
          <w:szCs w:val="28"/>
        </w:rPr>
        <w:t>Включение во все уроки заданий по отработке вычислительных навыков, заданий, развивающих навыки самоконтроля, повышения внимательности учащихся посредством организации взаимопроверки, самопроверки, работы по алгоритму, плану</w:t>
      </w:r>
      <w:r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33D90" w:rsidRPr="001D60E0" w:rsidRDefault="00C33D90" w:rsidP="00C33D90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4623F" w:rsidRPr="001D60E0">
        <w:rPr>
          <w:rFonts w:ascii="Times New Roman" w:hAnsi="Times New Roman" w:cs="Times New Roman"/>
          <w:sz w:val="28"/>
          <w:szCs w:val="28"/>
        </w:rPr>
        <w:t>Под</w:t>
      </w:r>
      <w:r w:rsidRPr="001D60E0">
        <w:rPr>
          <w:rFonts w:ascii="Times New Roman" w:hAnsi="Times New Roman" w:cs="Times New Roman"/>
          <w:sz w:val="28"/>
          <w:szCs w:val="28"/>
        </w:rPr>
        <w:t>б</w:t>
      </w:r>
      <w:r w:rsidR="0024623F" w:rsidRPr="001D60E0">
        <w:rPr>
          <w:rFonts w:ascii="Times New Roman" w:hAnsi="Times New Roman" w:cs="Times New Roman"/>
          <w:sz w:val="28"/>
          <w:szCs w:val="28"/>
        </w:rPr>
        <w:t>и</w:t>
      </w:r>
      <w:r w:rsidRPr="001D60E0">
        <w:rPr>
          <w:rFonts w:ascii="Times New Roman" w:hAnsi="Times New Roman" w:cs="Times New Roman"/>
          <w:sz w:val="28"/>
          <w:szCs w:val="28"/>
        </w:rPr>
        <w:t>рать задани</w:t>
      </w:r>
      <w:r w:rsidR="0024623F" w:rsidRPr="001D60E0">
        <w:rPr>
          <w:rFonts w:ascii="Times New Roman" w:hAnsi="Times New Roman" w:cs="Times New Roman"/>
          <w:sz w:val="28"/>
          <w:szCs w:val="28"/>
        </w:rPr>
        <w:t>я</w:t>
      </w:r>
      <w:r w:rsidRPr="001D60E0">
        <w:rPr>
          <w:rFonts w:ascii="Times New Roman" w:hAnsi="Times New Roman" w:cs="Times New Roman"/>
          <w:sz w:val="28"/>
          <w:szCs w:val="28"/>
        </w:rPr>
        <w:t xml:space="preserve"> для проверки уровня усвоения математики. </w:t>
      </w:r>
      <w:r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различные виды заданий с точки зрения их структурно-смысловой организации и функциональных особенностей.</w:t>
      </w:r>
    </w:p>
    <w:p w:rsidR="00C33D90" w:rsidRPr="001D60E0" w:rsidRDefault="00C33D90" w:rsidP="00C33D90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Включать в план урока работу по совершенствованию вычислительных навыков  и развитию математической грамотности</w:t>
      </w:r>
      <w:r w:rsidR="0024623F"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смыслового чтения</w:t>
      </w:r>
      <w:r w:rsidRPr="001D6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4420D6" w:rsidRPr="001D60E0" w:rsidRDefault="00C33D90" w:rsidP="00C33D90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0E0">
        <w:rPr>
          <w:rFonts w:ascii="Times New Roman" w:hAnsi="Times New Roman" w:cs="Times New Roman"/>
          <w:sz w:val="28"/>
          <w:szCs w:val="28"/>
        </w:rPr>
        <w:t>Вести учет выявленных пробелов для адресной помощи в ликвидации слабых сторон обучающихся</w:t>
      </w:r>
      <w:r w:rsidR="00773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420D6" w:rsidRPr="001D60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3D90" w:rsidRPr="001D60E0" w:rsidRDefault="004420D6" w:rsidP="004420D6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0E0">
        <w:rPr>
          <w:rFonts w:ascii="Times New Roman" w:hAnsi="Times New Roman" w:cs="Times New Roman"/>
          <w:sz w:val="28"/>
          <w:szCs w:val="28"/>
        </w:rPr>
        <w:t>-ведение карт индивидуального контроля;                                                                                                                                        -разработка индивидуальных маршрутов для учащихся с низкими результатами выполнения ВПР</w:t>
      </w:r>
    </w:p>
    <w:p w:rsidR="00C33D90" w:rsidRDefault="00C33D90" w:rsidP="00C33D90">
      <w:pPr>
        <w:rPr>
          <w:rFonts w:ascii="Times New Roman" w:hAnsi="Times New Roman" w:cs="Times New Roman"/>
        </w:rPr>
      </w:pPr>
    </w:p>
    <w:p w:rsidR="0022034A" w:rsidRPr="00F93C95" w:rsidRDefault="0022034A" w:rsidP="00F93C95">
      <w:pPr>
        <w:rPr>
          <w:rFonts w:ascii="Times New Roman" w:hAnsi="Times New Roman" w:cs="Times New Roman"/>
        </w:rPr>
      </w:pPr>
    </w:p>
    <w:sectPr w:rsidR="0022034A" w:rsidRPr="00F93C95" w:rsidSect="00EB4783">
      <w:pgSz w:w="11906" w:h="16838"/>
      <w:pgMar w:top="284" w:right="424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A647D"/>
    <w:multiLevelType w:val="hybridMultilevel"/>
    <w:tmpl w:val="41B656FE"/>
    <w:lvl w:ilvl="0" w:tplc="B9B6ED7C">
      <w:start w:val="1"/>
      <w:numFmt w:val="decimal"/>
      <w:lvlText w:val="%1)"/>
      <w:lvlJc w:val="left"/>
      <w:pPr>
        <w:ind w:left="594" w:hanging="360"/>
      </w:pPr>
      <w:rPr>
        <w:rFonts w:ascii="Liberation Serif" w:hAnsi="Liberation Serif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14" w:hanging="360"/>
      </w:pPr>
    </w:lvl>
    <w:lvl w:ilvl="2" w:tplc="0419001B" w:tentative="1">
      <w:start w:val="1"/>
      <w:numFmt w:val="lowerRoman"/>
      <w:lvlText w:val="%3."/>
      <w:lvlJc w:val="right"/>
      <w:pPr>
        <w:ind w:left="2034" w:hanging="180"/>
      </w:pPr>
    </w:lvl>
    <w:lvl w:ilvl="3" w:tplc="0419000F" w:tentative="1">
      <w:start w:val="1"/>
      <w:numFmt w:val="decimal"/>
      <w:lvlText w:val="%4."/>
      <w:lvlJc w:val="left"/>
      <w:pPr>
        <w:ind w:left="2754" w:hanging="360"/>
      </w:pPr>
    </w:lvl>
    <w:lvl w:ilvl="4" w:tplc="04190019" w:tentative="1">
      <w:start w:val="1"/>
      <w:numFmt w:val="lowerLetter"/>
      <w:lvlText w:val="%5."/>
      <w:lvlJc w:val="left"/>
      <w:pPr>
        <w:ind w:left="3474" w:hanging="360"/>
      </w:pPr>
    </w:lvl>
    <w:lvl w:ilvl="5" w:tplc="0419001B" w:tentative="1">
      <w:start w:val="1"/>
      <w:numFmt w:val="lowerRoman"/>
      <w:lvlText w:val="%6."/>
      <w:lvlJc w:val="right"/>
      <w:pPr>
        <w:ind w:left="4194" w:hanging="180"/>
      </w:pPr>
    </w:lvl>
    <w:lvl w:ilvl="6" w:tplc="0419000F" w:tentative="1">
      <w:start w:val="1"/>
      <w:numFmt w:val="decimal"/>
      <w:lvlText w:val="%7."/>
      <w:lvlJc w:val="left"/>
      <w:pPr>
        <w:ind w:left="4914" w:hanging="360"/>
      </w:pPr>
    </w:lvl>
    <w:lvl w:ilvl="7" w:tplc="04190019" w:tentative="1">
      <w:start w:val="1"/>
      <w:numFmt w:val="lowerLetter"/>
      <w:lvlText w:val="%8."/>
      <w:lvlJc w:val="left"/>
      <w:pPr>
        <w:ind w:left="5634" w:hanging="360"/>
      </w:pPr>
    </w:lvl>
    <w:lvl w:ilvl="8" w:tplc="0419001B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1">
    <w:nsid w:val="669E19B4"/>
    <w:multiLevelType w:val="multilevel"/>
    <w:tmpl w:val="93186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3B0FEC"/>
    <w:rsid w:val="00003FD4"/>
    <w:rsid w:val="001501A2"/>
    <w:rsid w:val="001A1523"/>
    <w:rsid w:val="001D60E0"/>
    <w:rsid w:val="0022034A"/>
    <w:rsid w:val="0024623F"/>
    <w:rsid w:val="002464B9"/>
    <w:rsid w:val="00290064"/>
    <w:rsid w:val="002C423D"/>
    <w:rsid w:val="002D5055"/>
    <w:rsid w:val="003253DF"/>
    <w:rsid w:val="003678D7"/>
    <w:rsid w:val="00377009"/>
    <w:rsid w:val="003A7996"/>
    <w:rsid w:val="003B0FEC"/>
    <w:rsid w:val="003B3B62"/>
    <w:rsid w:val="003E0DDA"/>
    <w:rsid w:val="004420D6"/>
    <w:rsid w:val="00450DEC"/>
    <w:rsid w:val="00455627"/>
    <w:rsid w:val="005A3FDB"/>
    <w:rsid w:val="00692BE3"/>
    <w:rsid w:val="00714B93"/>
    <w:rsid w:val="0077373C"/>
    <w:rsid w:val="00782B9A"/>
    <w:rsid w:val="00895DC6"/>
    <w:rsid w:val="008B2154"/>
    <w:rsid w:val="008F6A2D"/>
    <w:rsid w:val="009E3DB5"/>
    <w:rsid w:val="00A00671"/>
    <w:rsid w:val="00A14346"/>
    <w:rsid w:val="00A5512A"/>
    <w:rsid w:val="00A9131A"/>
    <w:rsid w:val="00B13167"/>
    <w:rsid w:val="00B41AFE"/>
    <w:rsid w:val="00BE304C"/>
    <w:rsid w:val="00C33D90"/>
    <w:rsid w:val="00C47D67"/>
    <w:rsid w:val="00C55DE9"/>
    <w:rsid w:val="00CE0309"/>
    <w:rsid w:val="00CE4C3E"/>
    <w:rsid w:val="00D973F2"/>
    <w:rsid w:val="00DA2643"/>
    <w:rsid w:val="00DA7CE0"/>
    <w:rsid w:val="00DC0FE5"/>
    <w:rsid w:val="00DD2708"/>
    <w:rsid w:val="00EB4783"/>
    <w:rsid w:val="00F93C95"/>
    <w:rsid w:val="00FB5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D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FEC"/>
    <w:pPr>
      <w:widowControl w:val="0"/>
      <w:autoSpaceDE w:val="0"/>
      <w:autoSpaceDN w:val="0"/>
      <w:spacing w:after="0" w:line="240" w:lineRule="auto"/>
      <w:ind w:left="212" w:firstLine="708"/>
      <w:jc w:val="both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CE030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E0309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rmal (Web)"/>
    <w:basedOn w:val="a"/>
    <w:uiPriority w:val="99"/>
    <w:unhideWhenUsed/>
    <w:rsid w:val="00BE3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5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5DC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1"/>
    <w:qFormat/>
    <w:rsid w:val="00B41A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B41AFE"/>
    <w:rPr>
      <w:rFonts w:ascii="Times New Roman" w:eastAsia="Times New Roman" w:hAnsi="Times New Roman" w:cs="Times New Roman"/>
      <w:sz w:val="28"/>
      <w:szCs w:val="28"/>
    </w:rPr>
  </w:style>
  <w:style w:type="table" w:styleId="a9">
    <w:name w:val="Table Grid"/>
    <w:basedOn w:val="a1"/>
    <w:uiPriority w:val="59"/>
    <w:rsid w:val="00F93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150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bnums">
    <w:name w:val="prob_nums"/>
    <w:basedOn w:val="a0"/>
    <w:rsid w:val="003678D7"/>
  </w:style>
  <w:style w:type="character" w:styleId="aa">
    <w:name w:val="Hyperlink"/>
    <w:basedOn w:val="a0"/>
    <w:uiPriority w:val="99"/>
    <w:semiHidden/>
    <w:unhideWhenUsed/>
    <w:rsid w:val="003678D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93253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5010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6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image" Target="media/image4.png"/><Relationship Id="rId5" Type="http://schemas.openxmlformats.org/officeDocument/2006/relationships/chart" Target="charts/chart1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Ирбитское МО</c:v>
                </c:pt>
              </c:strCache>
            </c:strRef>
          </c:tx>
          <c:cat>
            <c:numRef>
              <c:f>Лист1!$A$2:$A$27</c:f>
              <c:numCache>
                <c:formatCode>General</c:formatCode>
                <c:ptCount val="2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</c:numCache>
            </c:numRef>
          </c:cat>
          <c:val>
            <c:numRef>
              <c:f>Лист1!$B$2:$B$27</c:f>
              <c:numCache>
                <c:formatCode>General</c:formatCode>
                <c:ptCount val="26"/>
                <c:pt idx="0">
                  <c:v>1.9000000000000001</c:v>
                </c:pt>
                <c:pt idx="1">
                  <c:v>2.7</c:v>
                </c:pt>
                <c:pt idx="2">
                  <c:v>4.3</c:v>
                </c:pt>
                <c:pt idx="3">
                  <c:v>9.7000000000000011</c:v>
                </c:pt>
                <c:pt idx="4">
                  <c:v>6</c:v>
                </c:pt>
                <c:pt idx="5">
                  <c:v>5.0999999999999996</c:v>
                </c:pt>
                <c:pt idx="6">
                  <c:v>9.3000000000000007</c:v>
                </c:pt>
                <c:pt idx="7">
                  <c:v>5.8</c:v>
                </c:pt>
                <c:pt idx="8">
                  <c:v>19.5</c:v>
                </c:pt>
                <c:pt idx="9">
                  <c:v>11.3</c:v>
                </c:pt>
                <c:pt idx="10">
                  <c:v>8.6</c:v>
                </c:pt>
                <c:pt idx="11">
                  <c:v>3.1</c:v>
                </c:pt>
                <c:pt idx="12">
                  <c:v>2.2999999999999998</c:v>
                </c:pt>
                <c:pt idx="13">
                  <c:v>2.7</c:v>
                </c:pt>
                <c:pt idx="14">
                  <c:v>1.6</c:v>
                </c:pt>
                <c:pt idx="15">
                  <c:v>3.5</c:v>
                </c:pt>
                <c:pt idx="16">
                  <c:v>1.6</c:v>
                </c:pt>
                <c:pt idx="17">
                  <c:v>0</c:v>
                </c:pt>
                <c:pt idx="18">
                  <c:v>0</c:v>
                </c:pt>
                <c:pt idx="19">
                  <c:v>0.4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Свердловская обл</c:v>
                </c:pt>
              </c:strCache>
            </c:strRef>
          </c:tx>
          <c:cat>
            <c:numRef>
              <c:f>Лист1!$A$2:$A$27</c:f>
              <c:numCache>
                <c:formatCode>General</c:formatCode>
                <c:ptCount val="2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</c:numCache>
            </c:numRef>
          </c:cat>
          <c:val>
            <c:numRef>
              <c:f>Лист1!$C$2:$C$27</c:f>
              <c:numCache>
                <c:formatCode>General</c:formatCode>
                <c:ptCount val="26"/>
                <c:pt idx="0">
                  <c:v>1.7000000000000002</c:v>
                </c:pt>
                <c:pt idx="1">
                  <c:v>2.8</c:v>
                </c:pt>
                <c:pt idx="2">
                  <c:v>3.8</c:v>
                </c:pt>
                <c:pt idx="3">
                  <c:v>4.8</c:v>
                </c:pt>
                <c:pt idx="4">
                  <c:v>4.9000000000000004</c:v>
                </c:pt>
                <c:pt idx="5">
                  <c:v>5</c:v>
                </c:pt>
                <c:pt idx="6">
                  <c:v>4.4000000000000004</c:v>
                </c:pt>
                <c:pt idx="7">
                  <c:v>4.2</c:v>
                </c:pt>
                <c:pt idx="8">
                  <c:v>14.7</c:v>
                </c:pt>
                <c:pt idx="9">
                  <c:v>10.200000000000001</c:v>
                </c:pt>
                <c:pt idx="10">
                  <c:v>8.2000000000000011</c:v>
                </c:pt>
                <c:pt idx="11">
                  <c:v>7</c:v>
                </c:pt>
                <c:pt idx="12">
                  <c:v>5.5</c:v>
                </c:pt>
                <c:pt idx="13">
                  <c:v>4.5999999999999996</c:v>
                </c:pt>
                <c:pt idx="14">
                  <c:v>3.4</c:v>
                </c:pt>
                <c:pt idx="15">
                  <c:v>5.8</c:v>
                </c:pt>
                <c:pt idx="16">
                  <c:v>3.4</c:v>
                </c:pt>
                <c:pt idx="17">
                  <c:v>1.9000000000000001</c:v>
                </c:pt>
                <c:pt idx="18">
                  <c:v>1.4</c:v>
                </c:pt>
                <c:pt idx="19">
                  <c:v>0.8</c:v>
                </c:pt>
                <c:pt idx="20">
                  <c:v>0.4</c:v>
                </c:pt>
                <c:pt idx="21">
                  <c:v>0.60000000000000064</c:v>
                </c:pt>
                <c:pt idx="22">
                  <c:v>0.30000000000000032</c:v>
                </c:pt>
                <c:pt idx="23">
                  <c:v>0.2</c:v>
                </c:pt>
                <c:pt idx="24">
                  <c:v>0.1</c:v>
                </c:pt>
                <c:pt idx="25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РФ</c:v>
                </c:pt>
              </c:strCache>
            </c:strRef>
          </c:tx>
          <c:cat>
            <c:numRef>
              <c:f>Лист1!$A$2:$A$27</c:f>
              <c:numCache>
                <c:formatCode>General</c:formatCode>
                <c:ptCount val="2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</c:numCache>
            </c:numRef>
          </c:cat>
          <c:val>
            <c:numRef>
              <c:f>Лист1!$D$2:$D$27</c:f>
              <c:numCache>
                <c:formatCode>General</c:formatCode>
                <c:ptCount val="26"/>
                <c:pt idx="0">
                  <c:v>0.5</c:v>
                </c:pt>
                <c:pt idx="1">
                  <c:v>0.8</c:v>
                </c:pt>
                <c:pt idx="2">
                  <c:v>1.2</c:v>
                </c:pt>
                <c:pt idx="3">
                  <c:v>1.6</c:v>
                </c:pt>
                <c:pt idx="4">
                  <c:v>1.9000000000000001</c:v>
                </c:pt>
                <c:pt idx="5">
                  <c:v>2.1</c:v>
                </c:pt>
                <c:pt idx="6">
                  <c:v>2.2000000000000002</c:v>
                </c:pt>
                <c:pt idx="7">
                  <c:v>2.2000000000000002</c:v>
                </c:pt>
                <c:pt idx="8">
                  <c:v>12.6</c:v>
                </c:pt>
                <c:pt idx="9">
                  <c:v>10.6</c:v>
                </c:pt>
                <c:pt idx="10">
                  <c:v>9.2000000000000011</c:v>
                </c:pt>
                <c:pt idx="11">
                  <c:v>8</c:v>
                </c:pt>
                <c:pt idx="12">
                  <c:v>6.9</c:v>
                </c:pt>
                <c:pt idx="13">
                  <c:v>5.8</c:v>
                </c:pt>
                <c:pt idx="14">
                  <c:v>4.5</c:v>
                </c:pt>
                <c:pt idx="15">
                  <c:v>10.4</c:v>
                </c:pt>
                <c:pt idx="16">
                  <c:v>6.6</c:v>
                </c:pt>
                <c:pt idx="17">
                  <c:v>4.2</c:v>
                </c:pt>
                <c:pt idx="18">
                  <c:v>2.7</c:v>
                </c:pt>
                <c:pt idx="19">
                  <c:v>1.7000000000000002</c:v>
                </c:pt>
                <c:pt idx="20">
                  <c:v>2.7</c:v>
                </c:pt>
                <c:pt idx="21">
                  <c:v>1.6</c:v>
                </c:pt>
                <c:pt idx="22">
                  <c:v>0.8</c:v>
                </c:pt>
                <c:pt idx="23">
                  <c:v>0.4</c:v>
                </c:pt>
                <c:pt idx="24">
                  <c:v>0.1</c:v>
                </c:pt>
                <c:pt idx="25">
                  <c:v>0.1</c:v>
                </c:pt>
              </c:numCache>
            </c:numRef>
          </c:val>
        </c:ser>
        <c:axId val="55177984"/>
        <c:axId val="55452800"/>
      </c:barChart>
      <c:catAx>
        <c:axId val="55177984"/>
        <c:scaling>
          <c:orientation val="minMax"/>
        </c:scaling>
        <c:axPos val="b"/>
        <c:numFmt formatCode="General" sourceLinked="1"/>
        <c:tickLblPos val="nextTo"/>
        <c:crossAx val="55452800"/>
        <c:crosses val="autoZero"/>
        <c:auto val="1"/>
        <c:lblAlgn val="ctr"/>
        <c:lblOffset val="100"/>
      </c:catAx>
      <c:valAx>
        <c:axId val="55452800"/>
        <c:scaling>
          <c:orientation val="minMax"/>
        </c:scaling>
        <c:axPos val="l"/>
        <c:majorGridlines/>
        <c:numFmt formatCode="General" sourceLinked="1"/>
        <c:tickLblPos val="nextTo"/>
        <c:crossAx val="5517798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"2"</c:v>
                </c:pt>
              </c:strCache>
            </c:strRef>
          </c:tx>
          <c:marker>
            <c:symbol val="none"/>
          </c:marker>
          <c:cat>
            <c:numRef>
              <c:f>Лист1!$A$2:$A$21</c:f>
              <c:numCache>
                <c:formatCode>General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</c:numCache>
            </c:numRef>
          </c:cat>
          <c:val>
            <c:numRef>
              <c:f>Лист1!$B$2:$B$21</c:f>
              <c:numCache>
                <c:formatCode>General</c:formatCode>
                <c:ptCount val="20"/>
                <c:pt idx="0">
                  <c:v>40.17</c:v>
                </c:pt>
                <c:pt idx="1">
                  <c:v>13.68</c:v>
                </c:pt>
                <c:pt idx="2">
                  <c:v>13.68</c:v>
                </c:pt>
                <c:pt idx="3">
                  <c:v>34.190000000000012</c:v>
                </c:pt>
                <c:pt idx="4">
                  <c:v>7.6899999999999995</c:v>
                </c:pt>
                <c:pt idx="5">
                  <c:v>41.449999999999996</c:v>
                </c:pt>
                <c:pt idx="6">
                  <c:v>8.5500000000000007</c:v>
                </c:pt>
                <c:pt idx="7">
                  <c:v>45.730000000000011</c:v>
                </c:pt>
                <c:pt idx="8">
                  <c:v>4.2699999999999996</c:v>
                </c:pt>
                <c:pt idx="9">
                  <c:v>11.11</c:v>
                </c:pt>
                <c:pt idx="10">
                  <c:v>2.56</c:v>
                </c:pt>
                <c:pt idx="11">
                  <c:v>16.239999999999988</c:v>
                </c:pt>
                <c:pt idx="12">
                  <c:v>2.56</c:v>
                </c:pt>
                <c:pt idx="13">
                  <c:v>26.5</c:v>
                </c:pt>
                <c:pt idx="14">
                  <c:v>0</c:v>
                </c:pt>
                <c:pt idx="15">
                  <c:v>40.17</c:v>
                </c:pt>
                <c:pt idx="16">
                  <c:v>14.53</c:v>
                </c:pt>
                <c:pt idx="17">
                  <c:v>0</c:v>
                </c:pt>
                <c:pt idx="18">
                  <c:v>0</c:v>
                </c:pt>
                <c:pt idx="19">
                  <c:v>2.56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"3"</c:v>
                </c:pt>
              </c:strCache>
            </c:strRef>
          </c:tx>
          <c:marker>
            <c:symbol val="none"/>
          </c:marker>
          <c:cat>
            <c:numRef>
              <c:f>Лист1!$A$2:$A$21</c:f>
              <c:numCache>
                <c:formatCode>General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</c:numCache>
            </c:numRef>
          </c:cat>
          <c:val>
            <c:numRef>
              <c:f>Лист1!$C$2:$C$21</c:f>
              <c:numCache>
                <c:formatCode>General</c:formatCode>
                <c:ptCount val="20"/>
                <c:pt idx="0">
                  <c:v>74.599999999999994</c:v>
                </c:pt>
                <c:pt idx="1">
                  <c:v>51.59</c:v>
                </c:pt>
                <c:pt idx="2">
                  <c:v>61.9</c:v>
                </c:pt>
                <c:pt idx="3">
                  <c:v>67.459999999999994</c:v>
                </c:pt>
                <c:pt idx="4">
                  <c:v>25.4</c:v>
                </c:pt>
                <c:pt idx="5">
                  <c:v>69.440000000000026</c:v>
                </c:pt>
                <c:pt idx="6">
                  <c:v>55.56</c:v>
                </c:pt>
                <c:pt idx="7">
                  <c:v>75.790000000000006</c:v>
                </c:pt>
                <c:pt idx="8">
                  <c:v>26.19</c:v>
                </c:pt>
                <c:pt idx="9">
                  <c:v>24.6</c:v>
                </c:pt>
                <c:pt idx="10">
                  <c:v>25.4</c:v>
                </c:pt>
                <c:pt idx="11">
                  <c:v>32.54</c:v>
                </c:pt>
                <c:pt idx="12">
                  <c:v>26.19</c:v>
                </c:pt>
                <c:pt idx="13">
                  <c:v>53.17</c:v>
                </c:pt>
                <c:pt idx="14">
                  <c:v>3.17</c:v>
                </c:pt>
                <c:pt idx="15">
                  <c:v>68.25</c:v>
                </c:pt>
                <c:pt idx="16">
                  <c:v>40.480000000000004</c:v>
                </c:pt>
                <c:pt idx="17">
                  <c:v>0.79</c:v>
                </c:pt>
                <c:pt idx="18">
                  <c:v>1.59</c:v>
                </c:pt>
                <c:pt idx="19">
                  <c:v>4.37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"4"</c:v>
                </c:pt>
              </c:strCache>
            </c:strRef>
          </c:tx>
          <c:marker>
            <c:symbol val="none"/>
          </c:marker>
          <c:cat>
            <c:numRef>
              <c:f>Лист1!$A$2:$A$21</c:f>
              <c:numCache>
                <c:formatCode>General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</c:numCache>
            </c:numRef>
          </c:cat>
          <c:val>
            <c:numRef>
              <c:f>Лист1!$D$2:$D$21</c:f>
              <c:numCache>
                <c:formatCode>General</c:formatCode>
                <c:ptCount val="20"/>
                <c:pt idx="0">
                  <c:v>100</c:v>
                </c:pt>
                <c:pt idx="1">
                  <c:v>85.710000000000022</c:v>
                </c:pt>
                <c:pt idx="2">
                  <c:v>100</c:v>
                </c:pt>
                <c:pt idx="3">
                  <c:v>85.710000000000022</c:v>
                </c:pt>
                <c:pt idx="4">
                  <c:v>85.710000000000022</c:v>
                </c:pt>
                <c:pt idx="5">
                  <c:v>96.43</c:v>
                </c:pt>
                <c:pt idx="6">
                  <c:v>85.710000000000022</c:v>
                </c:pt>
                <c:pt idx="7">
                  <c:v>89.29</c:v>
                </c:pt>
                <c:pt idx="8">
                  <c:v>78.569999999999993</c:v>
                </c:pt>
                <c:pt idx="9">
                  <c:v>42.86</c:v>
                </c:pt>
                <c:pt idx="10">
                  <c:v>57.14</c:v>
                </c:pt>
                <c:pt idx="11">
                  <c:v>78.569999999999993</c:v>
                </c:pt>
                <c:pt idx="12">
                  <c:v>64.290000000000006</c:v>
                </c:pt>
                <c:pt idx="13">
                  <c:v>100</c:v>
                </c:pt>
                <c:pt idx="14">
                  <c:v>14.29</c:v>
                </c:pt>
                <c:pt idx="15">
                  <c:v>78.569999999999993</c:v>
                </c:pt>
                <c:pt idx="16">
                  <c:v>92.86</c:v>
                </c:pt>
                <c:pt idx="17">
                  <c:v>2.56</c:v>
                </c:pt>
                <c:pt idx="18">
                  <c:v>2.14</c:v>
                </c:pt>
                <c:pt idx="19">
                  <c:v>0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"5"</c:v>
                </c:pt>
              </c:strCache>
            </c:strRef>
          </c:tx>
          <c:marker>
            <c:symbol val="none"/>
          </c:marker>
          <c:cat>
            <c:numRef>
              <c:f>Лист1!$A$2:$A$21</c:f>
              <c:numCache>
                <c:formatCode>General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</c:numCache>
            </c:numRef>
          </c:cat>
          <c:val>
            <c:numRef>
              <c:f>Лист1!$E$2:$E$21</c:f>
              <c:numCache>
                <c:formatCode>General</c:formatCode>
                <c:ptCount val="2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</c:numCache>
            </c:numRef>
          </c:val>
        </c:ser>
        <c:marker val="1"/>
        <c:axId val="56080256"/>
        <c:axId val="56081792"/>
      </c:lineChart>
      <c:catAx>
        <c:axId val="56080256"/>
        <c:scaling>
          <c:orientation val="minMax"/>
        </c:scaling>
        <c:axPos val="b"/>
        <c:numFmt formatCode="General" sourceLinked="1"/>
        <c:tickLblPos val="nextTo"/>
        <c:crossAx val="56081792"/>
        <c:crosses val="autoZero"/>
        <c:auto val="1"/>
        <c:lblAlgn val="ctr"/>
        <c:lblOffset val="100"/>
      </c:catAx>
      <c:valAx>
        <c:axId val="56081792"/>
        <c:scaling>
          <c:orientation val="minMax"/>
        </c:scaling>
        <c:axPos val="l"/>
        <c:majorGridlines/>
        <c:numFmt formatCode="General" sourceLinked="1"/>
        <c:tickLblPos val="nextTo"/>
        <c:crossAx val="5608025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Ирбитское МО</c:v>
                </c:pt>
              </c:strCache>
            </c:strRef>
          </c:tx>
          <c:cat>
            <c:numRef>
              <c:f>Лист1!$A$2:$A$21</c:f>
              <c:numCache>
                <c:formatCode>General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</c:numCache>
            </c:numRef>
          </c:cat>
          <c:val>
            <c:numRef>
              <c:f>Лист1!$B$2:$B$21</c:f>
              <c:numCache>
                <c:formatCode>General</c:formatCode>
                <c:ptCount val="20"/>
                <c:pt idx="0">
                  <c:v>60.309999999999995</c:v>
                </c:pt>
                <c:pt idx="1">
                  <c:v>36.190000000000012</c:v>
                </c:pt>
                <c:pt idx="2">
                  <c:v>42.02</c:v>
                </c:pt>
                <c:pt idx="3">
                  <c:v>53.309999999999995</c:v>
                </c:pt>
                <c:pt idx="4">
                  <c:v>20.62</c:v>
                </c:pt>
                <c:pt idx="5">
                  <c:v>58.17</c:v>
                </c:pt>
                <c:pt idx="6">
                  <c:v>35.800000000000004</c:v>
                </c:pt>
                <c:pt idx="7">
                  <c:v>62.839999999999996</c:v>
                </c:pt>
                <c:pt idx="8">
                  <c:v>19.07</c:v>
                </c:pt>
                <c:pt idx="9">
                  <c:v>19.459999999999987</c:v>
                </c:pt>
                <c:pt idx="10">
                  <c:v>16.73</c:v>
                </c:pt>
                <c:pt idx="11">
                  <c:v>27.630000000000017</c:v>
                </c:pt>
                <c:pt idx="12">
                  <c:v>17.510000000000005</c:v>
                </c:pt>
                <c:pt idx="13">
                  <c:v>43.58</c:v>
                </c:pt>
                <c:pt idx="14">
                  <c:v>2.3299999999999987</c:v>
                </c:pt>
                <c:pt idx="15">
                  <c:v>56.03</c:v>
                </c:pt>
                <c:pt idx="16">
                  <c:v>31.52</c:v>
                </c:pt>
                <c:pt idx="17">
                  <c:v>0.78</c:v>
                </c:pt>
                <c:pt idx="18">
                  <c:v>1.170000000000001</c:v>
                </c:pt>
                <c:pt idx="19">
                  <c:v>3.3099999999999987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Свердловская обл</c:v>
                </c:pt>
              </c:strCache>
            </c:strRef>
          </c:tx>
          <c:cat>
            <c:numRef>
              <c:f>Лист1!$A$2:$A$21</c:f>
              <c:numCache>
                <c:formatCode>General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</c:numCache>
            </c:numRef>
          </c:cat>
          <c:val>
            <c:numRef>
              <c:f>Лист1!$C$2:$C$21</c:f>
              <c:numCache>
                <c:formatCode>General</c:formatCode>
                <c:ptCount val="20"/>
                <c:pt idx="0">
                  <c:v>71.92</c:v>
                </c:pt>
                <c:pt idx="1">
                  <c:v>53.67</c:v>
                </c:pt>
                <c:pt idx="2">
                  <c:v>60.42</c:v>
                </c:pt>
                <c:pt idx="3">
                  <c:v>56.48</c:v>
                </c:pt>
                <c:pt idx="4">
                  <c:v>36.790000000000013</c:v>
                </c:pt>
                <c:pt idx="5">
                  <c:v>59</c:v>
                </c:pt>
                <c:pt idx="6">
                  <c:v>40.879999999999995</c:v>
                </c:pt>
                <c:pt idx="7">
                  <c:v>62.51</c:v>
                </c:pt>
                <c:pt idx="8">
                  <c:v>27.84</c:v>
                </c:pt>
                <c:pt idx="9">
                  <c:v>32.49</c:v>
                </c:pt>
                <c:pt idx="10">
                  <c:v>33.36</c:v>
                </c:pt>
                <c:pt idx="11">
                  <c:v>35.300000000000004</c:v>
                </c:pt>
                <c:pt idx="12">
                  <c:v>27.27</c:v>
                </c:pt>
                <c:pt idx="13">
                  <c:v>53.33</c:v>
                </c:pt>
                <c:pt idx="14">
                  <c:v>7.49</c:v>
                </c:pt>
                <c:pt idx="15">
                  <c:v>57.32</c:v>
                </c:pt>
                <c:pt idx="16">
                  <c:v>39.61</c:v>
                </c:pt>
                <c:pt idx="17">
                  <c:v>7.26</c:v>
                </c:pt>
                <c:pt idx="18">
                  <c:v>5.9300000000000024</c:v>
                </c:pt>
                <c:pt idx="19">
                  <c:v>4.9800000000000004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РФ</c:v>
                </c:pt>
              </c:strCache>
            </c:strRef>
          </c:tx>
          <c:cat>
            <c:numRef>
              <c:f>Лист1!$A$2:$A$21</c:f>
              <c:numCache>
                <c:formatCode>General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</c:numCache>
            </c:numRef>
          </c:cat>
          <c:val>
            <c:numRef>
              <c:f>Лист1!$D$2:$D$21</c:f>
              <c:numCache>
                <c:formatCode>General</c:formatCode>
                <c:ptCount val="20"/>
                <c:pt idx="0">
                  <c:v>84.63</c:v>
                </c:pt>
                <c:pt idx="1">
                  <c:v>72.45</c:v>
                </c:pt>
                <c:pt idx="2">
                  <c:v>76.040000000000006</c:v>
                </c:pt>
                <c:pt idx="3">
                  <c:v>68.099999999999994</c:v>
                </c:pt>
                <c:pt idx="4">
                  <c:v>57.83</c:v>
                </c:pt>
                <c:pt idx="5">
                  <c:v>58.82</c:v>
                </c:pt>
                <c:pt idx="6">
                  <c:v>52.949999999999996</c:v>
                </c:pt>
                <c:pt idx="7">
                  <c:v>71.83</c:v>
                </c:pt>
                <c:pt idx="8">
                  <c:v>47.4</c:v>
                </c:pt>
                <c:pt idx="9">
                  <c:v>47.87</c:v>
                </c:pt>
                <c:pt idx="10">
                  <c:v>48.71</c:v>
                </c:pt>
                <c:pt idx="11">
                  <c:v>48.97</c:v>
                </c:pt>
                <c:pt idx="12">
                  <c:v>46.230000000000011</c:v>
                </c:pt>
                <c:pt idx="13">
                  <c:v>66.59</c:v>
                </c:pt>
                <c:pt idx="14">
                  <c:v>13.49</c:v>
                </c:pt>
                <c:pt idx="15">
                  <c:v>59.21</c:v>
                </c:pt>
                <c:pt idx="16">
                  <c:v>41.33</c:v>
                </c:pt>
                <c:pt idx="17">
                  <c:v>11.58</c:v>
                </c:pt>
                <c:pt idx="18">
                  <c:v>12.53</c:v>
                </c:pt>
                <c:pt idx="19">
                  <c:v>6.6</c:v>
                </c:pt>
              </c:numCache>
            </c:numRef>
          </c:val>
        </c:ser>
        <c:axId val="80963840"/>
        <c:axId val="96193536"/>
      </c:barChart>
      <c:catAx>
        <c:axId val="80963840"/>
        <c:scaling>
          <c:orientation val="minMax"/>
        </c:scaling>
        <c:axPos val="b"/>
        <c:numFmt formatCode="General" sourceLinked="1"/>
        <c:tickLblPos val="nextTo"/>
        <c:crossAx val="96193536"/>
        <c:crosses val="autoZero"/>
        <c:auto val="1"/>
        <c:lblAlgn val="ctr"/>
        <c:lblOffset val="100"/>
      </c:catAx>
      <c:valAx>
        <c:axId val="96193536"/>
        <c:scaling>
          <c:orientation val="minMax"/>
        </c:scaling>
        <c:axPos val="l"/>
        <c:majorGridlines/>
        <c:numFmt formatCode="General" sourceLinked="1"/>
        <c:tickLblPos val="nextTo"/>
        <c:crossAx val="8096384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1926</Words>
  <Characters>10981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FirstUser</cp:lastModifiedBy>
  <cp:revision>12</cp:revision>
  <cp:lastPrinted>2021-10-27T15:56:00Z</cp:lastPrinted>
  <dcterms:created xsi:type="dcterms:W3CDTF">2021-10-26T05:33:00Z</dcterms:created>
  <dcterms:modified xsi:type="dcterms:W3CDTF">2021-10-27T15:58:00Z</dcterms:modified>
</cp:coreProperties>
</file>