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69" w:rsidRDefault="00973F69" w:rsidP="00973F69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РМО учителей географии</w:t>
      </w:r>
    </w:p>
    <w:p w:rsidR="00973F69" w:rsidRPr="00973F69" w:rsidRDefault="00973F69" w:rsidP="00973F69">
      <w:pPr>
        <w:tabs>
          <w:tab w:val="left" w:pos="567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3F69">
        <w:rPr>
          <w:rFonts w:ascii="Times New Roman" w:hAnsi="Times New Roman" w:cs="Times New Roman"/>
          <w:sz w:val="28"/>
          <w:szCs w:val="28"/>
        </w:rPr>
        <w:t>25.03.2024</w:t>
      </w:r>
    </w:p>
    <w:p w:rsidR="00325ECB" w:rsidRPr="00F07C26" w:rsidRDefault="00325ECB" w:rsidP="00F07C26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C26">
        <w:rPr>
          <w:rFonts w:ascii="Times New Roman" w:hAnsi="Times New Roman" w:cs="Times New Roman"/>
          <w:b/>
          <w:sz w:val="28"/>
          <w:szCs w:val="28"/>
        </w:rPr>
        <w:t>Мастер – класс для учителей географии по теме «Формирование читательской грамотности на уроках географии</w:t>
      </w:r>
      <w:r w:rsidR="00973F69">
        <w:rPr>
          <w:rFonts w:ascii="Times New Roman" w:hAnsi="Times New Roman" w:cs="Times New Roman"/>
          <w:b/>
          <w:sz w:val="28"/>
          <w:szCs w:val="28"/>
        </w:rPr>
        <w:t xml:space="preserve"> в 9 классе</w:t>
      </w:r>
      <w:r w:rsidRPr="00F07C26">
        <w:rPr>
          <w:rFonts w:ascii="Times New Roman" w:hAnsi="Times New Roman" w:cs="Times New Roman"/>
          <w:b/>
          <w:sz w:val="28"/>
          <w:szCs w:val="28"/>
        </w:rPr>
        <w:t>»</w:t>
      </w:r>
    </w:p>
    <w:p w:rsidR="00325ECB" w:rsidRDefault="00325ECB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ECB" w:rsidRDefault="00973F69" w:rsidP="00973F69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:rsidR="004E4452" w:rsidRPr="004E4452" w:rsidRDefault="004E4452" w:rsidP="004E4452">
      <w:pPr>
        <w:pStyle w:val="a8"/>
        <w:spacing w:before="0" w:beforeAutospacing="0" w:after="0" w:afterAutospacing="0"/>
        <w:jc w:val="right"/>
        <w:rPr>
          <w:sz w:val="28"/>
          <w:szCs w:val="28"/>
        </w:rPr>
      </w:pPr>
      <w:r w:rsidRPr="004E4452">
        <w:rPr>
          <w:color w:val="000000"/>
          <w:kern w:val="24"/>
          <w:sz w:val="28"/>
          <w:szCs w:val="28"/>
        </w:rPr>
        <w:t>«Люди перестают мыслить,</w:t>
      </w:r>
      <w:r w:rsidRPr="004E4452">
        <w:rPr>
          <w:color w:val="000000"/>
          <w:kern w:val="24"/>
          <w:sz w:val="28"/>
          <w:szCs w:val="28"/>
        </w:rPr>
        <w:br/>
        <w:t>когда перестают читать».</w:t>
      </w:r>
      <w:r w:rsidRPr="004E4452">
        <w:rPr>
          <w:color w:val="000000"/>
          <w:kern w:val="24"/>
          <w:sz w:val="28"/>
          <w:szCs w:val="28"/>
        </w:rPr>
        <w:br/>
        <w:t>Д. Дидро</w:t>
      </w:r>
    </w:p>
    <w:p w:rsidR="00325ECB" w:rsidRDefault="004E4452" w:rsidP="00325ECB">
      <w:pPr>
        <w:tabs>
          <w:tab w:val="left" w:pos="567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3F6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Много лет стоит проблема  читательской грамотности</w:t>
      </w:r>
      <w:r w:rsidR="00325ECB">
        <w:rPr>
          <w:rFonts w:ascii="Times New Roman" w:hAnsi="Times New Roman" w:cs="Times New Roman"/>
          <w:sz w:val="28"/>
          <w:szCs w:val="28"/>
        </w:rPr>
        <w:t xml:space="preserve">, а нужно ли нам развивать </w:t>
      </w:r>
      <w:r>
        <w:rPr>
          <w:rFonts w:ascii="Times New Roman" w:hAnsi="Times New Roman" w:cs="Times New Roman"/>
          <w:sz w:val="28"/>
          <w:szCs w:val="28"/>
        </w:rPr>
        <w:t xml:space="preserve">этот вид </w:t>
      </w:r>
      <w:r w:rsidR="00973F69">
        <w:rPr>
          <w:rFonts w:ascii="Times New Roman" w:hAnsi="Times New Roman" w:cs="Times New Roman"/>
          <w:sz w:val="28"/>
          <w:szCs w:val="28"/>
        </w:rPr>
        <w:t>ФГ  - читательскую</w:t>
      </w:r>
      <w:r w:rsidR="00325ECB">
        <w:rPr>
          <w:rFonts w:ascii="Times New Roman" w:hAnsi="Times New Roman" w:cs="Times New Roman"/>
          <w:sz w:val="28"/>
          <w:szCs w:val="28"/>
        </w:rPr>
        <w:t xml:space="preserve"> грамотность? Для чего необходимо развивать </w:t>
      </w:r>
      <w:r w:rsidR="00973F69">
        <w:rPr>
          <w:rFonts w:ascii="Times New Roman" w:hAnsi="Times New Roman" w:cs="Times New Roman"/>
          <w:sz w:val="28"/>
          <w:szCs w:val="28"/>
        </w:rPr>
        <w:t>читательскую</w:t>
      </w:r>
      <w:r w:rsidR="00325ECB">
        <w:rPr>
          <w:rFonts w:ascii="Times New Roman" w:hAnsi="Times New Roman" w:cs="Times New Roman"/>
          <w:sz w:val="28"/>
          <w:szCs w:val="28"/>
        </w:rPr>
        <w:t xml:space="preserve"> грамотность при изучении географии в школе? </w:t>
      </w:r>
    </w:p>
    <w:p w:rsidR="00537AFA" w:rsidRDefault="00973F69" w:rsidP="00537AFA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7AFA">
        <w:rPr>
          <w:rFonts w:ascii="Times New Roman" w:hAnsi="Times New Roman" w:cs="Times New Roman"/>
          <w:sz w:val="28"/>
          <w:szCs w:val="28"/>
        </w:rPr>
        <w:t xml:space="preserve">Я бы сформулировала проблему таким образом: </w:t>
      </w:r>
    </w:p>
    <w:p w:rsidR="00325ECB" w:rsidRDefault="004E4452" w:rsidP="00537AFA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37AFA" w:rsidRPr="00537AFA">
        <w:rPr>
          <w:rFonts w:ascii="Times New Roman" w:hAnsi="Times New Roman" w:cs="Times New Roman"/>
          <w:sz w:val="28"/>
          <w:szCs w:val="28"/>
          <w:u w:val="single"/>
        </w:rPr>
        <w:t xml:space="preserve">Среднестатистический ученик не хочет, не умеет читать и анализировать тексты. При </w:t>
      </w:r>
      <w:r w:rsidR="00973F69">
        <w:rPr>
          <w:rFonts w:ascii="Times New Roman" w:hAnsi="Times New Roman" w:cs="Times New Roman"/>
          <w:sz w:val="28"/>
          <w:szCs w:val="28"/>
          <w:u w:val="single"/>
        </w:rPr>
        <w:t xml:space="preserve">написании практических, контрольных работ, </w:t>
      </w:r>
      <w:r w:rsidR="00537AFA" w:rsidRPr="00537AFA">
        <w:rPr>
          <w:rFonts w:ascii="Times New Roman" w:hAnsi="Times New Roman" w:cs="Times New Roman"/>
          <w:sz w:val="28"/>
          <w:szCs w:val="28"/>
          <w:u w:val="single"/>
        </w:rPr>
        <w:t>сдаче ВПР, ОГЭ</w:t>
      </w:r>
      <w:r w:rsidR="00973F6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решении </w:t>
      </w:r>
      <w:r w:rsidR="00973F69">
        <w:rPr>
          <w:rFonts w:ascii="Times New Roman" w:hAnsi="Times New Roman" w:cs="Times New Roman"/>
          <w:sz w:val="28"/>
          <w:szCs w:val="28"/>
          <w:u w:val="single"/>
        </w:rPr>
        <w:t>олимпиадных заданий</w:t>
      </w:r>
      <w:r w:rsidR="00537AFA" w:rsidRPr="00537AFA">
        <w:rPr>
          <w:rFonts w:ascii="Times New Roman" w:hAnsi="Times New Roman" w:cs="Times New Roman"/>
          <w:sz w:val="28"/>
          <w:szCs w:val="28"/>
          <w:u w:val="single"/>
        </w:rPr>
        <w:t xml:space="preserve"> учащиеся невнимательно читают задания и инструкции к ним и в связи с этим выполняют неправильно задания.</w:t>
      </w:r>
    </w:p>
    <w:p w:rsidR="00E92F83" w:rsidRPr="00E92F83" w:rsidRDefault="004E4452" w:rsidP="00537AFA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92F83" w:rsidRPr="00E92F83">
        <w:rPr>
          <w:rFonts w:ascii="Times New Roman" w:hAnsi="Times New Roman" w:cs="Times New Roman"/>
          <w:sz w:val="28"/>
          <w:szCs w:val="28"/>
        </w:rPr>
        <w:t xml:space="preserve">Формирование читательской грамотности – это </w:t>
      </w:r>
      <w:r w:rsidR="00E92F83">
        <w:rPr>
          <w:rFonts w:ascii="Times New Roman" w:hAnsi="Times New Roman" w:cs="Times New Roman"/>
          <w:sz w:val="28"/>
          <w:szCs w:val="28"/>
        </w:rPr>
        <w:t>основной ресурс в формировании успешного человека, умеющего добывать самостоятельно новые знания и применять их в разнообразной деятельности.</w:t>
      </w:r>
    </w:p>
    <w:p w:rsidR="006B1A3F" w:rsidRDefault="00E92F83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B1A3F" w:rsidRPr="00332298">
        <w:rPr>
          <w:rFonts w:ascii="Times New Roman" w:hAnsi="Times New Roman" w:cs="Times New Roman"/>
          <w:sz w:val="28"/>
          <w:szCs w:val="28"/>
        </w:rPr>
        <w:t xml:space="preserve">Особое место среди </w:t>
      </w:r>
      <w:proofErr w:type="spellStart"/>
      <w:r w:rsidR="006B1A3F" w:rsidRPr="0033229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6B1A3F" w:rsidRPr="00332298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занимает чтение и работа с информацией. Успешное обучение в школе невозможно без </w:t>
      </w:r>
      <w:proofErr w:type="spellStart"/>
      <w:r w:rsidR="006B1A3F" w:rsidRPr="0033229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6B1A3F" w:rsidRPr="00332298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="006B1A3F" w:rsidRPr="0033229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B1A3F" w:rsidRPr="00332298">
        <w:rPr>
          <w:rFonts w:ascii="Times New Roman" w:hAnsi="Times New Roman" w:cs="Times New Roman"/>
          <w:sz w:val="28"/>
          <w:szCs w:val="28"/>
        </w:rPr>
        <w:t xml:space="preserve"> читательской грамотности. </w:t>
      </w:r>
    </w:p>
    <w:p w:rsidR="004E4452" w:rsidRDefault="004E4452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Смысловое чтение определено ГОС ООО и утверждено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17.02.2010 г. за № 1897 как один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результатов освоения ООП ООО</w:t>
      </w:r>
    </w:p>
    <w:p w:rsidR="000D2CB7" w:rsidRDefault="004E4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B1A3F" w:rsidRPr="00332298">
        <w:rPr>
          <w:rFonts w:ascii="Times New Roman" w:hAnsi="Times New Roman" w:cs="Times New Roman"/>
          <w:sz w:val="28"/>
          <w:szCs w:val="28"/>
        </w:rPr>
        <w:t>Понятие «читательская грамотность» появилось в контексте международного исследования PISA</w:t>
      </w:r>
      <w:r w:rsidR="006B1A3F">
        <w:rPr>
          <w:rFonts w:ascii="Times New Roman" w:hAnsi="Times New Roman" w:cs="Times New Roman"/>
          <w:sz w:val="28"/>
          <w:szCs w:val="28"/>
        </w:rPr>
        <w:t>.</w:t>
      </w:r>
    </w:p>
    <w:p w:rsidR="006B1A3F" w:rsidRDefault="006B1A3F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D38">
        <w:rPr>
          <w:rFonts w:ascii="Times New Roman" w:hAnsi="Times New Roman" w:cs="Times New Roman"/>
          <w:i/>
          <w:sz w:val="28"/>
          <w:szCs w:val="28"/>
        </w:rPr>
        <w:t>Первое читательское умение</w:t>
      </w:r>
      <w:r w:rsidRPr="004C0D38">
        <w:rPr>
          <w:rFonts w:ascii="Times New Roman" w:hAnsi="Times New Roman" w:cs="Times New Roman"/>
          <w:sz w:val="28"/>
          <w:szCs w:val="28"/>
        </w:rPr>
        <w:t>: найти и извлечь информацию из текст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4C0D38">
        <w:rPr>
          <w:rFonts w:ascii="Times New Roman" w:hAnsi="Times New Roman" w:cs="Times New Roman"/>
          <w:sz w:val="28"/>
          <w:szCs w:val="28"/>
        </w:rPr>
        <w:t>предполагает концентрацию читателя на отдельных фрагментах информации текста. Чаще всего искомая</w:t>
      </w:r>
      <w:r w:rsidR="00655244">
        <w:rPr>
          <w:rFonts w:ascii="Times New Roman" w:hAnsi="Times New Roman" w:cs="Times New Roman"/>
          <w:sz w:val="28"/>
          <w:szCs w:val="28"/>
        </w:rPr>
        <w:t xml:space="preserve"> информация находится в</w:t>
      </w:r>
      <w:r w:rsidRPr="004C0D38">
        <w:rPr>
          <w:rFonts w:ascii="Times New Roman" w:hAnsi="Times New Roman" w:cs="Times New Roman"/>
          <w:sz w:val="28"/>
          <w:szCs w:val="28"/>
        </w:rPr>
        <w:t xml:space="preserve"> одной </w:t>
      </w:r>
      <w:r w:rsidR="00655244">
        <w:rPr>
          <w:rFonts w:ascii="Times New Roman" w:hAnsi="Times New Roman" w:cs="Times New Roman"/>
          <w:sz w:val="28"/>
          <w:szCs w:val="28"/>
        </w:rPr>
        <w:t xml:space="preserve">или нескольких </w:t>
      </w:r>
      <w:r w:rsidRPr="004C0D38">
        <w:rPr>
          <w:rFonts w:ascii="Times New Roman" w:hAnsi="Times New Roman" w:cs="Times New Roman"/>
          <w:sz w:val="28"/>
          <w:szCs w:val="28"/>
        </w:rPr>
        <w:t>част</w:t>
      </w:r>
      <w:r w:rsidR="00655244">
        <w:rPr>
          <w:rFonts w:ascii="Times New Roman" w:hAnsi="Times New Roman" w:cs="Times New Roman"/>
          <w:sz w:val="28"/>
          <w:szCs w:val="28"/>
        </w:rPr>
        <w:t>ях</w:t>
      </w:r>
      <w:r w:rsidRPr="004C0D38">
        <w:rPr>
          <w:rFonts w:ascii="Times New Roman" w:hAnsi="Times New Roman" w:cs="Times New Roman"/>
          <w:sz w:val="28"/>
          <w:szCs w:val="28"/>
        </w:rPr>
        <w:t xml:space="preserve"> текста.</w:t>
      </w:r>
    </w:p>
    <w:p w:rsidR="008627D3" w:rsidRDefault="008627D3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применяются такие задания?</w:t>
      </w:r>
    </w:p>
    <w:p w:rsidR="008627D3" w:rsidRPr="00C3257E" w:rsidRDefault="00C3257E" w:rsidP="00C3257E">
      <w:pPr>
        <w:tabs>
          <w:tab w:val="left" w:pos="567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3257E">
        <w:rPr>
          <w:rFonts w:ascii="Times New Roman" w:hAnsi="Times New Roman" w:cs="Times New Roman"/>
          <w:sz w:val="28"/>
          <w:szCs w:val="28"/>
        </w:rPr>
        <w:t xml:space="preserve">   </w:t>
      </w:r>
      <w:r w:rsidR="008627D3" w:rsidRPr="00C3257E">
        <w:rPr>
          <w:rFonts w:ascii="Times New Roman" w:hAnsi="Times New Roman" w:cs="Times New Roman"/>
          <w:sz w:val="28"/>
          <w:szCs w:val="28"/>
        </w:rPr>
        <w:t>На уроках</w:t>
      </w:r>
      <w:r w:rsidR="00655244" w:rsidRPr="00C3257E">
        <w:rPr>
          <w:rFonts w:ascii="Times New Roman" w:hAnsi="Times New Roman" w:cs="Times New Roman"/>
          <w:sz w:val="28"/>
          <w:szCs w:val="28"/>
        </w:rPr>
        <w:t xml:space="preserve"> и на внеурочных </w:t>
      </w:r>
      <w:proofErr w:type="gramStart"/>
      <w:r w:rsidR="00655244" w:rsidRPr="00C3257E">
        <w:rPr>
          <w:rFonts w:ascii="Times New Roman" w:hAnsi="Times New Roman" w:cs="Times New Roman"/>
          <w:sz w:val="28"/>
          <w:szCs w:val="28"/>
        </w:rPr>
        <w:t xml:space="preserve">занятиях  </w:t>
      </w:r>
      <w:r w:rsidR="00655244" w:rsidRPr="00C3257E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655244" w:rsidRPr="00C3257E">
        <w:rPr>
          <w:rFonts w:ascii="Times New Roman" w:hAnsi="Times New Roman" w:cs="Times New Roman"/>
          <w:i/>
          <w:sz w:val="28"/>
          <w:szCs w:val="28"/>
        </w:rPr>
        <w:t>раздать Пр. р. с текстами документов)</w:t>
      </w:r>
    </w:p>
    <w:p w:rsidR="008627D3" w:rsidRDefault="00C2563D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 </w:t>
      </w:r>
      <w:r w:rsidR="008627D3" w:rsidRPr="008627D3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</w:t>
      </w:r>
      <w:r w:rsidR="00862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7D3" w:rsidRPr="008627D3">
        <w:rPr>
          <w:rFonts w:ascii="Times New Roman" w:hAnsi="Times New Roman" w:cs="Times New Roman"/>
          <w:sz w:val="24"/>
          <w:szCs w:val="24"/>
        </w:rPr>
        <w:t xml:space="preserve">Анализ документов «Прогноз развития лесного сектора Российской Федерации до 2030 года» и «Стратегия развития лесного комплекса Российской Федерации до 2030 года» с целью определения перспектив и проблем развития комплекса </w:t>
      </w:r>
    </w:p>
    <w:p w:rsidR="008627D3" w:rsidRDefault="008627D3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7D3">
        <w:rPr>
          <w:rFonts w:ascii="Times New Roman" w:hAnsi="Times New Roman" w:cs="Times New Roman"/>
          <w:sz w:val="24"/>
          <w:szCs w:val="24"/>
        </w:rPr>
        <w:lastRenderedPageBreak/>
        <w:t xml:space="preserve">1. На основании документов «Стратегия развития лесного комплекса Российской Федерации до 2030 года» (стр. 6-8) и «Прогноз развития лесного сектора Российской Федерации до 2030 года» (гл. 1) выяви проблемы развития лесного комплекса. </w:t>
      </w:r>
    </w:p>
    <w:p w:rsidR="004E4452" w:rsidRDefault="008627D3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7D3">
        <w:rPr>
          <w:rFonts w:ascii="Times New Roman" w:hAnsi="Times New Roman" w:cs="Times New Roman"/>
          <w:sz w:val="24"/>
          <w:szCs w:val="24"/>
        </w:rPr>
        <w:t>2. На основании документов «Прогноз развития лесного сектора Российской Федерации до 2030 года» (Гл. 11), «Стратегия развития лесного комплекса Российской Федерации до 2030 года» (Приложения № 1 и 18) сформулируй перспективы развития лесного сектора</w:t>
      </w:r>
    </w:p>
    <w:p w:rsidR="00C2563D" w:rsidRDefault="00C2563D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63D" w:rsidRDefault="00C2563D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Работа с текстами учебника стр. 72-73  - работаем с текстом – даны готовые задания и тексты</w:t>
      </w:r>
      <w:r w:rsidR="002B2B1F">
        <w:rPr>
          <w:rFonts w:ascii="Times New Roman" w:hAnsi="Times New Roman" w:cs="Times New Roman"/>
          <w:sz w:val="24"/>
          <w:szCs w:val="24"/>
        </w:rPr>
        <w:t xml:space="preserve">   </w:t>
      </w:r>
      <w:r w:rsidR="002B2B1F" w:rsidRPr="002B2B1F">
        <w:rPr>
          <w:rFonts w:ascii="Times New Roman" w:hAnsi="Times New Roman" w:cs="Times New Roman"/>
          <w:i/>
          <w:sz w:val="24"/>
          <w:szCs w:val="24"/>
        </w:rPr>
        <w:t xml:space="preserve"> (вынести на </w:t>
      </w:r>
      <w:proofErr w:type="spellStart"/>
      <w:r w:rsidR="002B2B1F" w:rsidRPr="002B2B1F">
        <w:rPr>
          <w:rFonts w:ascii="Times New Roman" w:hAnsi="Times New Roman" w:cs="Times New Roman"/>
          <w:i/>
          <w:sz w:val="24"/>
          <w:szCs w:val="24"/>
        </w:rPr>
        <w:t>внеурочку</w:t>
      </w:r>
      <w:proofErr w:type="spellEnd"/>
      <w:r w:rsidR="002B2B1F" w:rsidRPr="002B2B1F">
        <w:rPr>
          <w:rFonts w:ascii="Times New Roman" w:hAnsi="Times New Roman" w:cs="Times New Roman"/>
          <w:i/>
          <w:sz w:val="24"/>
          <w:szCs w:val="24"/>
        </w:rPr>
        <w:t>)</w:t>
      </w:r>
    </w:p>
    <w:p w:rsidR="00C2563D" w:rsidRDefault="00C2563D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C84" w:rsidRPr="000178CC" w:rsidRDefault="00E64C84" w:rsidP="00E64C8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D38">
        <w:rPr>
          <w:rFonts w:ascii="Times New Roman" w:hAnsi="Times New Roman" w:cs="Times New Roman"/>
          <w:i/>
          <w:sz w:val="28"/>
          <w:szCs w:val="28"/>
        </w:rPr>
        <w:t>Второе умение:</w:t>
      </w:r>
      <w:r w:rsidRPr="004C0D38">
        <w:rPr>
          <w:rFonts w:ascii="Times New Roman" w:hAnsi="Times New Roman" w:cs="Times New Roman"/>
          <w:sz w:val="28"/>
          <w:szCs w:val="28"/>
        </w:rPr>
        <w:t xml:space="preserve"> интегрировать и интерпретировать прочитанное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0D38">
        <w:rPr>
          <w:rFonts w:ascii="Times New Roman" w:hAnsi="Times New Roman" w:cs="Times New Roman"/>
          <w:sz w:val="28"/>
          <w:szCs w:val="28"/>
        </w:rPr>
        <w:t xml:space="preserve"> предполагает, что читатель соединяет отдельные части текста, связывает их друг с другом и истолковывает. Толкование или интерпретация предполагает извлечение из текста такой информации, которая не сообщается напрямую.</w:t>
      </w:r>
      <w:r>
        <w:rPr>
          <w:rFonts w:ascii="Times New Roman" w:hAnsi="Times New Roman" w:cs="Times New Roman"/>
          <w:sz w:val="24"/>
          <w:szCs w:val="24"/>
        </w:rPr>
        <w:t xml:space="preserve"> 1 1)  </w:t>
      </w:r>
      <w:r w:rsidRPr="000178CC">
        <w:rPr>
          <w:rFonts w:ascii="Times New Roman" w:hAnsi="Times New Roman" w:cs="Times New Roman"/>
          <w:b/>
          <w:sz w:val="24"/>
          <w:szCs w:val="24"/>
        </w:rPr>
        <w:t xml:space="preserve">По описанию определить экономический район  </w:t>
      </w:r>
    </w:p>
    <w:p w:rsidR="00E64C84" w:rsidRPr="000178CC" w:rsidRDefault="00E64C84" w:rsidP="00E64C84">
      <w:pPr>
        <w:spacing w:after="0" w:line="360" w:lineRule="auto"/>
        <w:ind w:left="-709" w:firstLine="142"/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ru-RU"/>
        </w:rPr>
      </w:pPr>
      <w:r w:rsidRPr="000178CC"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ru-RU"/>
        </w:rPr>
        <w:t xml:space="preserve">  Определите по описанию и указанным признакам субъект Российской Федерации.</w:t>
      </w:r>
    </w:p>
    <w:p w:rsidR="00E64C84" w:rsidRPr="000178CC" w:rsidRDefault="00E64C84" w:rsidP="00E64C84">
      <w:pPr>
        <w:spacing w:after="0" w:line="360" w:lineRule="auto"/>
        <w:ind w:left="-709" w:firstLine="142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178CC"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ru-RU"/>
        </w:rPr>
        <w:t xml:space="preserve"> </w:t>
      </w:r>
      <w:r w:rsidRPr="000178CC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Герб этого субъекта РФ.</w:t>
      </w:r>
    </w:p>
    <w:p w:rsidR="00E64C84" w:rsidRPr="000178CC" w:rsidRDefault="00E64C84" w:rsidP="00E64C84">
      <w:pPr>
        <w:spacing w:after="0" w:line="360" w:lineRule="auto"/>
        <w:ind w:left="-709" w:firstLine="142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178C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В </w:t>
      </w:r>
      <w:proofErr w:type="spellStart"/>
      <w:r w:rsidRPr="000178C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лазуревой</w:t>
      </w:r>
      <w:proofErr w:type="spellEnd"/>
      <w:r w:rsidRPr="000178C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главе — золотое северное сияние.</w:t>
      </w:r>
      <w:r w:rsidRPr="000178C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br/>
        <w:t xml:space="preserve">В красном нижнем поле — </w:t>
      </w:r>
      <w:proofErr w:type="gramStart"/>
      <w:r w:rsidRPr="000178C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скрещенные</w:t>
      </w:r>
      <w:proofErr w:type="gramEnd"/>
      <w:r w:rsidRPr="000178C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золотой якорь</w:t>
      </w:r>
      <w:r w:rsidRPr="000178C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br/>
        <w:t>и серебряные кирка с мечом.</w:t>
      </w:r>
    </w:p>
    <w:p w:rsidR="00E64C84" w:rsidRPr="000178CC" w:rsidRDefault="00E64C84" w:rsidP="00E64C84">
      <w:pPr>
        <w:spacing w:after="0" w:line="360" w:lineRule="auto"/>
        <w:ind w:left="-709" w:firstLine="142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178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</w:t>
      </w:r>
      <w:r w:rsidRPr="000178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Экономический район расположен в Западной экономи</w:t>
      </w:r>
      <w:r w:rsidRPr="000178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softHyphen/>
        <w:t>ческой зоне. Имеет значительные минеральные ресурсы: нефть, газ, уголь, железную руду, медно-никелевые руды,  апатиты и др.</w:t>
      </w:r>
    </w:p>
    <w:p w:rsidR="00E64C84" w:rsidRPr="000178CC" w:rsidRDefault="00E64C84" w:rsidP="00E64C84">
      <w:pPr>
        <w:spacing w:after="0" w:line="360" w:lineRule="auto"/>
        <w:ind w:left="-709" w:firstLine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178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  </w:t>
      </w:r>
      <w:r w:rsidRPr="000178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Средняя плотность населения региона составляет 6 чел/км</w:t>
      </w:r>
      <w:proofErr w:type="gramStart"/>
      <w:r w:rsidRPr="000178CC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0178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Расселение носит очаговый характер. Уровень урбанизации высок и один из самых высоких в России (91%).</w:t>
      </w:r>
    </w:p>
    <w:p w:rsidR="00E64C84" w:rsidRPr="000178CC" w:rsidRDefault="00E64C84" w:rsidP="00E64C84">
      <w:pPr>
        <w:spacing w:after="0" w:line="360" w:lineRule="auto"/>
        <w:ind w:left="-709" w:firstLine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178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 этой территории проживает 89% всех саамов  России.</w:t>
      </w:r>
      <w:r w:rsidRPr="000178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В районе нет ни одного го</w:t>
      </w:r>
      <w:r w:rsidRPr="000178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softHyphen/>
        <w:t>рода-миллионера.</w:t>
      </w:r>
    </w:p>
    <w:p w:rsidR="00E64C84" w:rsidRPr="000178CC" w:rsidRDefault="00E64C84" w:rsidP="00E64C84">
      <w:pPr>
        <w:spacing w:after="0" w:line="360" w:lineRule="auto"/>
        <w:ind w:left="-709" w:firstLine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178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Площадь сельскохозяйственных угодий составляет всего 0,4% площади территории субъекта. В отраслевой структуре 2/3 приходится на животноводство. Растениеводство в открытом грунте практически отсутствует, только в самых южных районах можно выращивать картофель и кормовые культуры. По стоимости произведенной сельскохозяйственной продукции область занимает одно из последних ме</w:t>
      </w:r>
      <w:proofErr w:type="gramStart"/>
      <w:r w:rsidRPr="000178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 в стр</w:t>
      </w:r>
      <w:proofErr w:type="gramEnd"/>
      <w:r w:rsidRPr="000178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ане (75-е).</w:t>
      </w:r>
    </w:p>
    <w:p w:rsidR="00E64C84" w:rsidRPr="000178CC" w:rsidRDefault="00E64C84" w:rsidP="00E64C84">
      <w:pPr>
        <w:spacing w:after="0" w:line="360" w:lineRule="auto"/>
        <w:ind w:left="-709" w:firstLine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178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На территории этого региона находится главная база по обеспечению доставки грузов в районы Крайнего Севера, порт приписки всех отечественных атомных ледоколов. </w:t>
      </w:r>
    </w:p>
    <w:p w:rsidR="00E64C84" w:rsidRDefault="00E64C84" w:rsidP="00E64C8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B1F" w:rsidRPr="002B2B1F" w:rsidRDefault="00E64C84" w:rsidP="002B2B1F">
      <w:pPr>
        <w:shd w:val="clear" w:color="auto" w:fill="FFFFFF"/>
        <w:spacing w:after="150" w:line="273" w:lineRule="atLeas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2)</w:t>
      </w:r>
      <w:r w:rsidR="002B2B1F" w:rsidRPr="002B2B1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2B2B1F" w:rsidRPr="002B2B1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Из перечисленных понятий выберите любые три и дайте им определения своими словами:</w:t>
      </w:r>
      <w:r w:rsidR="002B2B1F" w:rsidRPr="002B2B1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2B2B1F" w:rsidRPr="002B2B1F" w:rsidRDefault="002B2B1F" w:rsidP="002B2B1F">
      <w:pPr>
        <w:shd w:val="clear" w:color="auto" w:fill="FFFFFF"/>
        <w:spacing w:after="150" w:line="273" w:lineRule="atLeast"/>
        <w:ind w:left="45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B2B1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хозяйство, отрасль, межотраслевой комплекс, сектор экономики.</w:t>
      </w:r>
    </w:p>
    <w:p w:rsidR="00C2563D" w:rsidRPr="00E64C84" w:rsidRDefault="00C2563D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B1F" w:rsidRPr="002B2B1F" w:rsidRDefault="00E64C84" w:rsidP="002B2B1F">
      <w:pPr>
        <w:shd w:val="clear" w:color="auto" w:fill="FFFFFF"/>
        <w:spacing w:after="150" w:line="273" w:lineRule="atLeas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3)</w:t>
      </w:r>
      <w:r w:rsidR="002B2B1F" w:rsidRPr="002B2B1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B2B1F" w:rsidRPr="002B2B1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Выберите 5 понятий  на выбор  </w:t>
      </w:r>
      <w:proofErr w:type="gramStart"/>
      <w:r w:rsidR="002B2B1F" w:rsidRPr="002B2B1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из</w:t>
      </w:r>
      <w:proofErr w:type="gramEnd"/>
      <w:r w:rsidR="002B2B1F" w:rsidRPr="002B2B1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предложенных  и объясните их значение своими словами.  </w:t>
      </w:r>
      <w:r w:rsidR="002B2B1F" w:rsidRPr="002B2B1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</w:r>
      <w:r w:rsidR="002B2B1F" w:rsidRPr="002B2B1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             Напишите  одно предложение с использованием  минимум трёх понятий</w:t>
      </w:r>
      <w:r w:rsidR="002B2B1F" w:rsidRPr="002B2B1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</w:p>
    <w:p w:rsidR="002B2B1F" w:rsidRPr="00E64C84" w:rsidRDefault="002B2B1F" w:rsidP="002B2B1F">
      <w:pPr>
        <w:shd w:val="clear" w:color="auto" w:fill="FFFFFF"/>
        <w:spacing w:after="150" w:line="273" w:lineRule="atLeast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2B2B1F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природные условия, природные ресурсы, природно-ресурсный потенциал, эффективная территория, </w:t>
      </w:r>
      <w:proofErr w:type="spellStart"/>
      <w:r w:rsidRPr="002B2B1F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ресурсообеспеченность</w:t>
      </w:r>
      <w:proofErr w:type="spellEnd"/>
      <w:r w:rsidRPr="002B2B1F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ноосфера, природопользование</w:t>
      </w:r>
    </w:p>
    <w:p w:rsidR="002B2B1F" w:rsidRPr="00E64C84" w:rsidRDefault="002B2B1F" w:rsidP="002B2B1F">
      <w:pPr>
        <w:shd w:val="clear" w:color="auto" w:fill="FFFFFF"/>
        <w:spacing w:after="150" w:line="273" w:lineRule="atLeast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B2B1F" w:rsidRPr="00E64C84" w:rsidRDefault="00E64C84" w:rsidP="002B2B1F">
      <w:pPr>
        <w:shd w:val="clear" w:color="auto" w:fill="FFFFFF"/>
        <w:spacing w:after="150" w:line="273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4)   </w:t>
      </w:r>
      <w:r w:rsidR="002B2B1F" w:rsidRPr="00E64C84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Азы работы над текстом.</w:t>
      </w:r>
      <w:r w:rsidR="002B2B1F" w:rsidRPr="00E64C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Найдите в тексте основные (новые) понятия и запишите их</w:t>
      </w:r>
    </w:p>
    <w:p w:rsidR="002B2B1F" w:rsidRPr="002B2B1F" w:rsidRDefault="00E64C84" w:rsidP="002B2B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5)    </w:t>
      </w:r>
      <w:r w:rsidR="002B2B1F" w:rsidRPr="002B2B1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Главная жизненная мудрость.</w:t>
      </w:r>
      <w:r w:rsidR="002B2B1F" w:rsidRPr="002B2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Постарайтесь выразить главную мысль текста одной фразой. Или какая из фраз каждого раздела является центральным высказыванием, какие фразы являются ключевыми?</w:t>
      </w:r>
    </w:p>
    <w:p w:rsidR="002B2B1F" w:rsidRPr="002B2B1F" w:rsidRDefault="002B2B1F" w:rsidP="002B2B1F">
      <w:pPr>
        <w:shd w:val="clear" w:color="auto" w:fill="FFFFFF"/>
        <w:spacing w:after="150" w:line="273" w:lineRule="atLeast"/>
        <w:rPr>
          <w:rFonts w:ascii="Times New Roman" w:eastAsia="Calibri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</w:pPr>
    </w:p>
    <w:p w:rsidR="00655244" w:rsidRPr="008627D3" w:rsidRDefault="00655244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7D3" w:rsidRPr="00655244" w:rsidRDefault="008627D3" w:rsidP="00655244">
      <w:pPr>
        <w:pStyle w:val="a7"/>
        <w:numPr>
          <w:ilvl w:val="0"/>
          <w:numId w:val="3"/>
        </w:num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244">
        <w:rPr>
          <w:rFonts w:ascii="Times New Roman" w:hAnsi="Times New Roman" w:cs="Times New Roman"/>
          <w:sz w:val="28"/>
          <w:szCs w:val="28"/>
        </w:rPr>
        <w:t xml:space="preserve">Задания из ОГЭ: задания  </w:t>
      </w:r>
      <w:r w:rsidR="00273FA5">
        <w:rPr>
          <w:rFonts w:ascii="Times New Roman" w:hAnsi="Times New Roman" w:cs="Times New Roman"/>
          <w:sz w:val="28"/>
          <w:szCs w:val="28"/>
        </w:rPr>
        <w:t xml:space="preserve">1,  2,  4,  15,  20,  24,  25,  26,  27,  </w:t>
      </w:r>
      <w:r w:rsidR="00273FA5" w:rsidRPr="0082300E">
        <w:rPr>
          <w:rFonts w:ascii="Times New Roman" w:hAnsi="Times New Roman" w:cs="Times New Roman"/>
          <w:b/>
          <w:sz w:val="28"/>
          <w:szCs w:val="28"/>
        </w:rPr>
        <w:t>28, 29,  30.</w:t>
      </w:r>
    </w:p>
    <w:p w:rsidR="00655244" w:rsidRPr="00655244" w:rsidRDefault="00655244" w:rsidP="00655244">
      <w:pPr>
        <w:pStyle w:val="a7"/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7D3" w:rsidRDefault="008627D3" w:rsidP="006B1A3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1A3F" w:rsidRDefault="006B1A3F" w:rsidP="006B1A3F">
      <w:pPr>
        <w:rPr>
          <w:rFonts w:ascii="Times New Roman" w:hAnsi="Times New Roman" w:cs="Times New Roman"/>
          <w:sz w:val="28"/>
          <w:szCs w:val="28"/>
        </w:rPr>
      </w:pPr>
      <w:r w:rsidRPr="004C0D38">
        <w:rPr>
          <w:rFonts w:ascii="Times New Roman" w:hAnsi="Times New Roman" w:cs="Times New Roman"/>
          <w:i/>
          <w:sz w:val="28"/>
          <w:szCs w:val="28"/>
        </w:rPr>
        <w:t>Третье читательское умение</w:t>
      </w:r>
      <w:r w:rsidRPr="004C0D38">
        <w:rPr>
          <w:rFonts w:ascii="Times New Roman" w:hAnsi="Times New Roman" w:cs="Times New Roman"/>
          <w:sz w:val="28"/>
          <w:szCs w:val="28"/>
        </w:rPr>
        <w:t>: осмысление и оценка предполагают опору на знания, идеи и чувства, известные читателю до знакомства с текстом. Вопросы на осмысление требуют от читателя обращения к собственному опыту или знаниям для того, чтобы сравнивать, противопоставлять и предполагать. Все три уровня читательских</w:t>
      </w:r>
      <w:r>
        <w:t xml:space="preserve"> </w:t>
      </w:r>
      <w:r w:rsidRPr="004C0D38">
        <w:rPr>
          <w:rFonts w:ascii="Times New Roman" w:hAnsi="Times New Roman" w:cs="Times New Roman"/>
          <w:sz w:val="28"/>
          <w:szCs w:val="28"/>
        </w:rPr>
        <w:t>умений тесно взаимосвязаны, они востребованы при выполнении разных учебных заданий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A3F" w:rsidRDefault="00537AFA" w:rsidP="00973F69">
      <w:pPr>
        <w:ind w:hanging="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7798BF">
            <wp:extent cx="6542511" cy="3680460"/>
            <wp:effectExtent l="171450" t="171450" r="372745" b="3581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812" cy="36879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B1A3F" w:rsidRDefault="00973F69" w:rsidP="00537AF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gramStart"/>
      <w:r w:rsidR="006B1A3F">
        <w:rPr>
          <w:rFonts w:ascii="Times New Roman" w:hAnsi="Times New Roman" w:cs="Times New Roman"/>
          <w:sz w:val="28"/>
          <w:szCs w:val="28"/>
        </w:rPr>
        <w:t>На уроках географии работа ведется как с</w:t>
      </w:r>
      <w:r w:rsidR="00537AFA">
        <w:rPr>
          <w:rFonts w:ascii="Times New Roman" w:hAnsi="Times New Roman" w:cs="Times New Roman"/>
          <w:sz w:val="28"/>
          <w:szCs w:val="28"/>
        </w:rPr>
        <w:t>о</w:t>
      </w:r>
      <w:r w:rsidR="006B1A3F">
        <w:rPr>
          <w:rFonts w:ascii="Times New Roman" w:hAnsi="Times New Roman" w:cs="Times New Roman"/>
          <w:sz w:val="28"/>
          <w:szCs w:val="28"/>
        </w:rPr>
        <w:t xml:space="preserve"> сплошными (без визуальных изображений), так и с и </w:t>
      </w:r>
      <w:proofErr w:type="spellStart"/>
      <w:r w:rsidR="006B1A3F">
        <w:rPr>
          <w:rFonts w:ascii="Times New Roman" w:hAnsi="Times New Roman" w:cs="Times New Roman"/>
          <w:sz w:val="28"/>
          <w:szCs w:val="28"/>
        </w:rPr>
        <w:t>несплошными</w:t>
      </w:r>
      <w:proofErr w:type="spellEnd"/>
      <w:r w:rsidR="006B1A3F">
        <w:rPr>
          <w:rFonts w:ascii="Times New Roman" w:hAnsi="Times New Roman" w:cs="Times New Roman"/>
          <w:sz w:val="28"/>
          <w:szCs w:val="28"/>
        </w:rPr>
        <w:t xml:space="preserve"> текстами (с визуальными изображениями).</w:t>
      </w:r>
      <w:proofErr w:type="gramEnd"/>
      <w:r w:rsidR="006B1A3F">
        <w:rPr>
          <w:rFonts w:ascii="Times New Roman" w:hAnsi="Times New Roman" w:cs="Times New Roman"/>
          <w:sz w:val="28"/>
          <w:szCs w:val="28"/>
        </w:rPr>
        <w:t xml:space="preserve"> К </w:t>
      </w:r>
      <w:r w:rsidR="006B1A3F" w:rsidRPr="004C0D38">
        <w:rPr>
          <w:rFonts w:ascii="Times New Roman" w:hAnsi="Times New Roman" w:cs="Times New Roman"/>
          <w:i/>
          <w:sz w:val="28"/>
          <w:szCs w:val="28"/>
        </w:rPr>
        <w:t>сплошным текстам</w:t>
      </w:r>
      <w:r w:rsidR="006B1A3F">
        <w:rPr>
          <w:rFonts w:ascii="Times New Roman" w:hAnsi="Times New Roman" w:cs="Times New Roman"/>
          <w:sz w:val="28"/>
          <w:szCs w:val="28"/>
        </w:rPr>
        <w:t xml:space="preserve"> относятся: описание, повествование, объяснение, аргументация, инструкция. </w:t>
      </w:r>
      <w:r w:rsidR="006B1A3F" w:rsidRPr="004C0D38">
        <w:rPr>
          <w:rFonts w:ascii="Times New Roman" w:hAnsi="Times New Roman" w:cs="Times New Roman"/>
          <w:sz w:val="28"/>
          <w:szCs w:val="28"/>
        </w:rPr>
        <w:t>К</w:t>
      </w:r>
      <w:r w:rsidR="006B1A3F" w:rsidRPr="004C0D3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B1A3F" w:rsidRPr="004C0D38">
        <w:rPr>
          <w:rFonts w:ascii="Times New Roman" w:hAnsi="Times New Roman" w:cs="Times New Roman"/>
          <w:i/>
          <w:sz w:val="28"/>
          <w:szCs w:val="28"/>
        </w:rPr>
        <w:t>несплошным</w:t>
      </w:r>
      <w:proofErr w:type="spellEnd"/>
      <w:r w:rsidR="006B1A3F" w:rsidRPr="004C0D38">
        <w:rPr>
          <w:rFonts w:ascii="Times New Roman" w:hAnsi="Times New Roman" w:cs="Times New Roman"/>
          <w:i/>
          <w:sz w:val="28"/>
          <w:szCs w:val="28"/>
        </w:rPr>
        <w:t>:</w:t>
      </w:r>
      <w:r w:rsidR="006B1A3F">
        <w:rPr>
          <w:rFonts w:ascii="Times New Roman" w:hAnsi="Times New Roman" w:cs="Times New Roman"/>
          <w:sz w:val="28"/>
          <w:szCs w:val="28"/>
        </w:rPr>
        <w:t xml:space="preserve"> графики, диаграммы, статистиче</w:t>
      </w:r>
      <w:r w:rsidR="00537AFA">
        <w:rPr>
          <w:rFonts w:ascii="Times New Roman" w:hAnsi="Times New Roman" w:cs="Times New Roman"/>
          <w:sz w:val="28"/>
          <w:szCs w:val="28"/>
        </w:rPr>
        <w:t>ские таблицы, карты, картосхемы.</w:t>
      </w:r>
    </w:p>
    <w:p w:rsidR="00537AFA" w:rsidRDefault="00537AFA" w:rsidP="00537AF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текстов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863"/>
        <w:gridCol w:w="3450"/>
      </w:tblGrid>
      <w:tr w:rsidR="000C0C74" w:rsidRPr="00537AFA" w:rsidTr="000C0C74">
        <w:trPr>
          <w:trHeight w:val="406"/>
          <w:jc w:val="center"/>
        </w:trPr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C74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sz w:val="28"/>
                <w:szCs w:val="28"/>
                <w:lang w:eastAsia="ru-RU"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СПЛОШНЫЕ</w:t>
            </w:r>
          </w:p>
        </w:tc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C74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sz w:val="28"/>
                <w:szCs w:val="28"/>
                <w:lang w:eastAsia="ru-RU"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</w:rPr>
              <w:t>НЕСПЛОШНЫЕ</w:t>
            </w:r>
          </w:p>
        </w:tc>
      </w:tr>
      <w:tr w:rsidR="000C0C74" w:rsidRPr="00537AFA" w:rsidTr="000C0C74">
        <w:trPr>
          <w:trHeight w:val="414"/>
          <w:jc w:val="center"/>
        </w:trPr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tabs>
                <w:tab w:val="left" w:pos="1350"/>
              </w:tabs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FA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FA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Карты</w:t>
            </w:r>
          </w:p>
        </w:tc>
      </w:tr>
      <w:tr w:rsidR="000C0C74" w:rsidRPr="00537AFA" w:rsidTr="000C0C74">
        <w:trPr>
          <w:trHeight w:val="463"/>
          <w:jc w:val="center"/>
        </w:trPr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FA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Объяснение, определение</w:t>
            </w:r>
          </w:p>
        </w:tc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FA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Диаграммы</w:t>
            </w:r>
          </w:p>
        </w:tc>
      </w:tr>
      <w:tr w:rsidR="000C0C74" w:rsidRPr="00537AFA" w:rsidTr="000C0C74">
        <w:trPr>
          <w:trHeight w:val="385"/>
          <w:jc w:val="center"/>
        </w:trPr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FA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Аргументация, научное обоснование</w:t>
            </w:r>
          </w:p>
        </w:tc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FA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Графики</w:t>
            </w:r>
          </w:p>
        </w:tc>
      </w:tr>
      <w:tr w:rsidR="000C0C74" w:rsidRPr="00537AFA" w:rsidTr="000C0C74">
        <w:trPr>
          <w:trHeight w:val="421"/>
          <w:jc w:val="center"/>
        </w:trPr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FA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Инструкция</w:t>
            </w:r>
          </w:p>
        </w:tc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FA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Картосхемы</w:t>
            </w:r>
          </w:p>
        </w:tc>
      </w:tr>
      <w:tr w:rsidR="000C0C74" w:rsidRPr="00537AFA" w:rsidTr="000C0C74">
        <w:trPr>
          <w:trHeight w:val="485"/>
          <w:jc w:val="center"/>
        </w:trPr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FA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Повествование</w:t>
            </w:r>
          </w:p>
        </w:tc>
        <w:tc>
          <w:tcPr>
            <w:tcW w:w="0" w:type="auto"/>
            <w:vAlign w:val="center"/>
            <w:hideMark/>
          </w:tcPr>
          <w:p w:rsidR="00537AFA" w:rsidRPr="00537AFA" w:rsidRDefault="00537AFA" w:rsidP="000C0C7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AFA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Статистические таблицы</w:t>
            </w:r>
          </w:p>
        </w:tc>
      </w:tr>
    </w:tbl>
    <w:p w:rsidR="00537AFA" w:rsidRPr="00537AFA" w:rsidRDefault="00537AFA" w:rsidP="00537AF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0C74" w:rsidRDefault="00E64C84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503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Слабо развита читательская грамотность. </w:t>
      </w:r>
      <w:r w:rsidR="006B1A3F" w:rsidRPr="00CF37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ведь почти в каждом задании по географии в самом тексте находятся «подсказки», которые помогают его выполнить. Их только надо уметь найти.</w:t>
      </w:r>
    </w:p>
    <w:p w:rsidR="000C0C74" w:rsidRDefault="000C0C74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Хочу поделиться приёмами работы со сплошными текстами, которые действительно работают, я их использую регулярно на своих уроках.</w:t>
      </w:r>
    </w:p>
    <w:p w:rsidR="000C0C74" w:rsidRDefault="000C0C74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6582E" w:rsidRDefault="00F6582E" w:rsidP="00F6582E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Приём «ВОПРОСЫ-СУЖДЕНИЯ»</w:t>
      </w:r>
    </w:p>
    <w:p w:rsidR="000C0C74" w:rsidRDefault="00973F69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0C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Самый мой любимые приём работы с текстом – это составление вопросов-суждени</w:t>
      </w:r>
      <w:r w:rsidR="006552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0C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Начинаю этот приём постепенно вводить в 5-6 классах, </w:t>
      </w:r>
      <w:proofErr w:type="gramStart"/>
      <w:r w:rsidR="000C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задавая вопросы-суждения ребятам и учу их отвечать</w:t>
      </w:r>
      <w:proofErr w:type="gramEnd"/>
      <w:r w:rsidR="000C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вопросы полным ответом. Постепенно мы учимся эти вопросы </w:t>
      </w:r>
      <w:proofErr w:type="gramStart"/>
      <w:r w:rsidR="000C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составлять</w:t>
      </w:r>
      <w:proofErr w:type="gramEnd"/>
      <w:r w:rsidR="000C0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работая с текстом. Уже позже ребята их составляют самостоятельно. </w:t>
      </w:r>
    </w:p>
    <w:p w:rsidR="00973F69" w:rsidRDefault="00973F69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Вопросы-суждения:</w:t>
      </w:r>
    </w:p>
    <w:p w:rsidR="00973F69" w:rsidRDefault="00973F69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Почему?</w:t>
      </w:r>
    </w:p>
    <w:p w:rsidR="00973F69" w:rsidRDefault="00973F69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доказать?</w:t>
      </w:r>
    </w:p>
    <w:p w:rsidR="00973F69" w:rsidRDefault="00973F69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Чем объяснить?</w:t>
      </w:r>
    </w:p>
    <w:p w:rsidR="00973F69" w:rsidRDefault="00973F69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Вследствие чего?</w:t>
      </w:r>
    </w:p>
    <w:p w:rsidR="00973F69" w:rsidRDefault="00973F69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каком случае?</w:t>
      </w:r>
    </w:p>
    <w:p w:rsidR="00973F69" w:rsidRDefault="00973F69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Каким образом?</w:t>
      </w:r>
    </w:p>
    <w:p w:rsidR="000C0C74" w:rsidRDefault="000C0C74" w:rsidP="00F6582E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C0C74" w:rsidRDefault="00F6582E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удобства работы с этим приемом, вопросы-суждения </w:t>
      </w:r>
      <w:r w:rsidR="00973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можно разместить на стенде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кабинете. </w:t>
      </w:r>
    </w:p>
    <w:p w:rsidR="00F6582E" w:rsidRPr="00593F0C" w:rsidRDefault="00F6582E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93F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примера, давайте обратим внимание на текст параграфа по теме «</w:t>
      </w:r>
      <w:r w:rsidR="00593F0C" w:rsidRPr="00593F0C">
        <w:rPr>
          <w:rFonts w:ascii="Times New Roman" w:eastAsia="Calibri" w:hAnsi="Times New Roman" w:cs="Times New Roman"/>
          <w:i/>
          <w:sz w:val="24"/>
          <w:szCs w:val="24"/>
        </w:rPr>
        <w:t>Цветная  металлургия  на Урале</w:t>
      </w:r>
      <w:r w:rsidRPr="00593F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593F0C" w:rsidRPr="00593F0C" w:rsidRDefault="00593F0C" w:rsidP="00593F0C">
      <w:pPr>
        <w:spacing w:after="20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3F0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Цветная  металлургия  на Урале.</w:t>
      </w:r>
    </w:p>
    <w:p w:rsidR="00593F0C" w:rsidRPr="00593F0C" w:rsidRDefault="00593F0C" w:rsidP="00593F0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93F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Медь.-</w:t>
      </w:r>
      <w:r w:rsidRPr="00593F0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593F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 место в России по выплавке</w:t>
      </w:r>
    </w:p>
    <w:p w:rsidR="00593F0C" w:rsidRPr="00593F0C" w:rsidRDefault="00593F0C" w:rsidP="00593F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Пальма первенства по цветным металлам на Урале принадлежит меди – добыча, обогащение и выплавка меди на территории России именно на уральских предприятиях занимает ведущее место. Это </w:t>
      </w:r>
      <w:proofErr w:type="spellStart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Медногорский</w:t>
      </w:r>
      <w:proofErr w:type="spellEnd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Красноуральский</w:t>
      </w:r>
      <w:proofErr w:type="spellEnd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Среднеуральский, Кировоградский комбинаты. Всего на Урале действуют 11 предприятий медной промышленности. Поскольку медные руды содержат много компонентов других металлов – цинк, золото, селен, кадмий, то медные заводы производят и эти металлы.</w:t>
      </w:r>
    </w:p>
    <w:p w:rsidR="00593F0C" w:rsidRPr="00593F0C" w:rsidRDefault="00593F0C" w:rsidP="00593F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Поскольку разработка месторождений медной руды ведется давно, то на данный момент они достаточно истощены и медеплавильные заводы региона обеспечены сырьем приблизительно наполовину.</w:t>
      </w:r>
    </w:p>
    <w:p w:rsidR="00593F0C" w:rsidRPr="00593F0C" w:rsidRDefault="00593F0C" w:rsidP="00593F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Алюминий.</w:t>
      </w:r>
    </w:p>
    <w:p w:rsidR="00593F0C" w:rsidRPr="00593F0C" w:rsidRDefault="00593F0C" w:rsidP="00593F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Алюминиевая промышленность Урала имеет собственное сырье. Уральский алюминиевый завод был построен возле месторождения бокситов в поселке Каменск (ныне г. Каменск-Уральский). Богословский алюминиевый завод – самое крупное алюминиевое предприятие на Урале, выдавшее первый металл 9 мая 1945 года. Завод использует сырье </w:t>
      </w:r>
      <w:proofErr w:type="spellStart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Североуральского</w:t>
      </w:r>
      <w:proofErr w:type="spellEnd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бокситового рудника. Эти бокситы имеют высокое содержание алюминия и относительно мало примесей. </w:t>
      </w:r>
    </w:p>
    <w:p w:rsidR="00593F0C" w:rsidRPr="00593F0C" w:rsidRDefault="00593F0C" w:rsidP="00593F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Однако проблемой является глубокое залегание бокситов и энергоемкость выплавки алюминия на Урале. Поэтому предприятия отрасли одновременно должны решать сырьевую проблему за счет сырья из других регионов и разработки других месторождений, а также укрепления энергетической базы.</w:t>
      </w:r>
    </w:p>
    <w:p w:rsidR="00593F0C" w:rsidRPr="00593F0C" w:rsidRDefault="00593F0C" w:rsidP="00593F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Никель. Урал является одним из основных районов выплавки никеля в РФ.</w:t>
      </w:r>
    </w:p>
    <w:p w:rsidR="00593F0C" w:rsidRPr="00593F0C" w:rsidRDefault="00593F0C" w:rsidP="00593F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Первые никелевые месторождения были открыты на Урале в начале 20-го века. На сегодня </w:t>
      </w:r>
      <w:proofErr w:type="spellStart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Уфалейский</w:t>
      </w:r>
      <w:proofErr w:type="spellEnd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Орский</w:t>
      </w:r>
      <w:proofErr w:type="spellEnd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Серовский</w:t>
      </w:r>
      <w:proofErr w:type="spellEnd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Режский</w:t>
      </w:r>
      <w:proofErr w:type="spellEnd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другие районы в разных областях Уральского федерального округа считаются </w:t>
      </w:r>
      <w:proofErr w:type="spellStart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никеленосными</w:t>
      </w:r>
      <w:proofErr w:type="spellEnd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Наиболее крупным на Среднем Урале является </w:t>
      </w:r>
      <w:proofErr w:type="spellStart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Серовское</w:t>
      </w:r>
      <w:proofErr w:type="spellEnd"/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месторождение, на котором запасы никеля составляют сотни тысяч тонн.   До последнего времени крупнейшим никелевым предприятием Урала был Южно-Уральский никелевый комбинат, который был остановлен в 2012 году по причине убыточности производства.</w:t>
      </w:r>
    </w:p>
    <w:p w:rsidR="00593F0C" w:rsidRPr="00593F0C" w:rsidRDefault="00593F0C" w:rsidP="00593F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Центры производства цинка – Челябинск, титана и магния – Березники, Соликамск. Цинк выплавляют из местных и привозных концентратов, магний – из карналлитов Соликамского месторождения калийных солей, что связывает металлургическое производство с горно-химическим циклом</w:t>
      </w:r>
    </w:p>
    <w:p w:rsidR="00593F0C" w:rsidRPr="00593F0C" w:rsidRDefault="00593F0C" w:rsidP="00593F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F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Драгоценные металлы. Березовское месторождение золота возле Екатеринбурга считается самым старым и самым известным в России, когда-то все российское золото добывалось именно там. Сейчас же на Березовском руднике добывают лишь около 1 процента всего золота страны. В районе рек Среднего и Северного Урала добывают платину, россыпная платина не требует дорогостоящей обработки, а вот добыча самородков становится причиной экологических проблем</w:t>
      </w:r>
    </w:p>
    <w:p w:rsidR="00E25923" w:rsidRPr="00593F0C" w:rsidRDefault="00E25923" w:rsidP="00E25923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93F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пример составления </w:t>
      </w:r>
      <w:proofErr w:type="gramStart"/>
      <w:r w:rsidRPr="00593F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вопросов-суждения</w:t>
      </w:r>
      <w:proofErr w:type="gramEnd"/>
      <w:r w:rsidRPr="00593F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предложенному тексту:</w:t>
      </w:r>
    </w:p>
    <w:p w:rsidR="00593F0C" w:rsidRPr="00593F0C" w:rsidRDefault="00593F0C" w:rsidP="00593F0C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F0C">
        <w:rPr>
          <w:rFonts w:ascii="Times New Roman" w:eastAsia="Calibri" w:hAnsi="Times New Roman" w:cs="Times New Roman"/>
          <w:sz w:val="24"/>
          <w:szCs w:val="24"/>
        </w:rPr>
        <w:lastRenderedPageBreak/>
        <w:t>1.Какие  цветные металлы  выплавляют на Урале?</w:t>
      </w:r>
    </w:p>
    <w:p w:rsidR="00593F0C" w:rsidRPr="00593F0C" w:rsidRDefault="00593F0C" w:rsidP="00593F0C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F0C">
        <w:rPr>
          <w:rFonts w:ascii="Times New Roman" w:eastAsia="Calibri" w:hAnsi="Times New Roman" w:cs="Times New Roman"/>
          <w:sz w:val="24"/>
          <w:szCs w:val="24"/>
        </w:rPr>
        <w:t>2.Какие проблемы  испытывает отрасль в настоящее время?</w:t>
      </w:r>
    </w:p>
    <w:p w:rsidR="00593F0C" w:rsidRPr="00593F0C" w:rsidRDefault="00593F0C" w:rsidP="00593F0C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3F0C">
        <w:rPr>
          <w:rFonts w:ascii="Times New Roman" w:eastAsia="Calibri" w:hAnsi="Times New Roman" w:cs="Times New Roman"/>
          <w:sz w:val="24"/>
          <w:szCs w:val="24"/>
        </w:rPr>
        <w:t>3.Предложите  пути решения  этих проблем.</w:t>
      </w:r>
    </w:p>
    <w:p w:rsidR="00593F0C" w:rsidRDefault="00593F0C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</w:p>
    <w:p w:rsidR="00E25923" w:rsidRDefault="00E25923" w:rsidP="00E25923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Приём «РЕСТАВРАЦИЯ ТЕКСТА»</w:t>
      </w:r>
    </w:p>
    <w:p w:rsidR="00E25923" w:rsidRPr="00E25923" w:rsidRDefault="00E25923" w:rsidP="00E25923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E259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Эффективен</w:t>
      </w:r>
      <w:proofErr w:type="gramEnd"/>
      <w:r w:rsidRPr="00E259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закрепления пройденного материала или для проверки домашнего задания.</w:t>
      </w:r>
    </w:p>
    <w:p w:rsidR="00E25923" w:rsidRDefault="00E25923" w:rsidP="00E25923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59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Предлагается собрать текст из разрозненных частей или вставить пропущенные слова.</w:t>
      </w:r>
      <w:r w:rsidR="00593F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593F0C" w:rsidRPr="00593F0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proofErr w:type="gramStart"/>
      <w:r w:rsidR="00593F0C" w:rsidRPr="00593F0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См</w:t>
      </w:r>
      <w:proofErr w:type="gramEnd"/>
      <w:r w:rsidR="00593F0C" w:rsidRPr="00593F0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опорная карта)</w:t>
      </w:r>
    </w:p>
    <w:p w:rsidR="003A711D" w:rsidRDefault="003A711D" w:rsidP="00E25923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Если ребята недостаточно уверенны в своих знаниях, то вначале желательно предлагать варианты ответа. </w:t>
      </w:r>
    </w:p>
    <w:p w:rsidR="000C0C74" w:rsidRDefault="000C0C74" w:rsidP="000C0C74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93F0C" w:rsidRDefault="00593F0C" w:rsidP="003A711D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93F0C" w:rsidRDefault="00593F0C" w:rsidP="003A711D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93F0C" w:rsidRDefault="00593F0C" w:rsidP="003A711D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A711D" w:rsidRPr="00973F69" w:rsidRDefault="003A711D" w:rsidP="003A711D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73F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Приём «МАРКИРОВКИ ТЕКСТА»</w:t>
      </w:r>
    </w:p>
    <w:p w:rsidR="003A711D" w:rsidRDefault="003A711D" w:rsidP="003A711D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Приём необходимо систематически использовать на уроках, иначе ребята будут испытывать трудности при в</w:t>
      </w:r>
      <w:r w:rsidR="00973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ыполнении заданий ВПР и  ОГЭ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A711D" w:rsidRPr="003A711D" w:rsidRDefault="003A711D" w:rsidP="003A711D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Например, з</w:t>
      </w:r>
      <w:r w:rsidRPr="003A7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адание «Определи регион России по его краткому описанию» </w:t>
      </w:r>
    </w:p>
    <w:p w:rsidR="003A711D" w:rsidRDefault="003A711D" w:rsidP="003A711D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данных заданиях учащиеся должны найти ключевые слова, основные характеристики регионов/районов/стран/городов…</w:t>
      </w:r>
    </w:p>
    <w:p w:rsidR="003A711D" w:rsidRDefault="003A711D" w:rsidP="003A711D">
      <w:pPr>
        <w:tabs>
          <w:tab w:val="left" w:pos="567"/>
          <w:tab w:val="left" w:pos="370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Этот приём необходим также при чтении задания, так как зачастую ребята просто забывают выполнить часть задания. </w:t>
      </w:r>
    </w:p>
    <w:p w:rsidR="00260280" w:rsidRDefault="003A711D" w:rsidP="003A711D">
      <w:pPr>
        <w:tabs>
          <w:tab w:val="left" w:pos="567"/>
          <w:tab w:val="left" w:pos="370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примера давайте рассмотрим одной из заданий ОГЭ.</w:t>
      </w:r>
    </w:p>
    <w:p w:rsidR="00260280" w:rsidRDefault="00260280" w:rsidP="003A711D">
      <w:pPr>
        <w:tabs>
          <w:tab w:val="left" w:pos="567"/>
          <w:tab w:val="left" w:pos="370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60280" w:rsidRDefault="00260280" w:rsidP="003A711D">
      <w:pPr>
        <w:tabs>
          <w:tab w:val="left" w:pos="567"/>
          <w:tab w:val="left" w:pos="370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93F0C" w:rsidRPr="00973F69" w:rsidRDefault="00593F0C" w:rsidP="003A711D">
      <w:pPr>
        <w:tabs>
          <w:tab w:val="left" w:pos="567"/>
          <w:tab w:val="left" w:pos="370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60280" w:rsidRDefault="00973F69" w:rsidP="003A711D">
      <w:pPr>
        <w:tabs>
          <w:tab w:val="left" w:pos="567"/>
          <w:tab w:val="left" w:pos="370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260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ребятами в процессе беседы обсуждаем, какие словосочетания будут являться своеобразными флажками для выполнения задания. Стараемся послушать мнения большинства ребят, как правильно есть несколько точек зрения. Замечательно, что ребята учатся обсуждать, доказывать, прислушаться к мнению. </w:t>
      </w:r>
    </w:p>
    <w:p w:rsidR="00260280" w:rsidRDefault="00260280" w:rsidP="003A711D">
      <w:pPr>
        <w:tabs>
          <w:tab w:val="left" w:pos="567"/>
          <w:tab w:val="left" w:pos="370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60280" w:rsidRDefault="00260280" w:rsidP="003A711D">
      <w:pPr>
        <w:tabs>
          <w:tab w:val="left" w:pos="567"/>
          <w:tab w:val="left" w:pos="370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Приёмов существует множество, я думаю, надо подобрать те приёмы, которые подходят именно вам. Так же в определенной группе детей приемы работают по-разному. Необходимо </w:t>
      </w:r>
      <w:r w:rsidR="00F07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применять приёмы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системе, часто ребята даже сами предлагают использовать тот или иной приём. От этого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становится особенно приятно, в такие моменты понимаешь, что твой урок важен и интересен ребятам. </w:t>
      </w:r>
    </w:p>
    <w:p w:rsidR="00F07C26" w:rsidRDefault="00F07C26" w:rsidP="003A711D">
      <w:pPr>
        <w:tabs>
          <w:tab w:val="left" w:pos="567"/>
          <w:tab w:val="left" w:pos="370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F07C26" w:rsidSect="006E02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2680"/>
    <w:multiLevelType w:val="multilevel"/>
    <w:tmpl w:val="54DE3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454248"/>
    <w:multiLevelType w:val="hybridMultilevel"/>
    <w:tmpl w:val="06F2E934"/>
    <w:lvl w:ilvl="0" w:tplc="017EBE0A">
      <w:start w:val="1"/>
      <w:numFmt w:val="decimal"/>
      <w:lvlText w:val="%1."/>
      <w:lvlJc w:val="left"/>
      <w:pPr>
        <w:ind w:left="852" w:hanging="492"/>
      </w:pPr>
      <w:rPr>
        <w:rFonts w:ascii="Helvetica" w:hAnsi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20A30"/>
    <w:multiLevelType w:val="hybridMultilevel"/>
    <w:tmpl w:val="B9CEA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64"/>
    <w:rsid w:val="000178CC"/>
    <w:rsid w:val="000C0C74"/>
    <w:rsid w:val="000D2CB7"/>
    <w:rsid w:val="00221CBB"/>
    <w:rsid w:val="00260280"/>
    <w:rsid w:val="00263F4D"/>
    <w:rsid w:val="00273FA5"/>
    <w:rsid w:val="002B2B1F"/>
    <w:rsid w:val="00325ECB"/>
    <w:rsid w:val="003A711D"/>
    <w:rsid w:val="004E4452"/>
    <w:rsid w:val="005030E0"/>
    <w:rsid w:val="00537AFA"/>
    <w:rsid w:val="00593F0C"/>
    <w:rsid w:val="00655244"/>
    <w:rsid w:val="00683F44"/>
    <w:rsid w:val="006B1A3F"/>
    <w:rsid w:val="006E02D4"/>
    <w:rsid w:val="006F483E"/>
    <w:rsid w:val="008627D3"/>
    <w:rsid w:val="00973F69"/>
    <w:rsid w:val="00A07C03"/>
    <w:rsid w:val="00C2563D"/>
    <w:rsid w:val="00C3257E"/>
    <w:rsid w:val="00E25923"/>
    <w:rsid w:val="00E64C84"/>
    <w:rsid w:val="00E92F83"/>
    <w:rsid w:val="00EC28BA"/>
    <w:rsid w:val="00F07164"/>
    <w:rsid w:val="00F07C26"/>
    <w:rsid w:val="00F6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483E"/>
    <w:rPr>
      <w:color w:val="0000FF"/>
      <w:u w:val="single"/>
    </w:rPr>
  </w:style>
  <w:style w:type="table" w:styleId="a4">
    <w:name w:val="Table Grid"/>
    <w:basedOn w:val="a1"/>
    <w:uiPriority w:val="59"/>
    <w:rsid w:val="006E0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5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ECB"/>
    <w:rPr>
      <w:rFonts w:ascii="Tahoma" w:hAnsi="Tahoma" w:cs="Tahoma"/>
      <w:sz w:val="16"/>
      <w:szCs w:val="16"/>
    </w:rPr>
  </w:style>
  <w:style w:type="table" w:styleId="-4">
    <w:name w:val="Light Shading Accent 4"/>
    <w:basedOn w:val="a1"/>
    <w:uiPriority w:val="60"/>
    <w:rsid w:val="000C0C7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7">
    <w:name w:val="List Paragraph"/>
    <w:basedOn w:val="a"/>
    <w:uiPriority w:val="34"/>
    <w:qFormat/>
    <w:rsid w:val="00E92F83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4E4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483E"/>
    <w:rPr>
      <w:color w:val="0000FF"/>
      <w:u w:val="single"/>
    </w:rPr>
  </w:style>
  <w:style w:type="table" w:styleId="a4">
    <w:name w:val="Table Grid"/>
    <w:basedOn w:val="a1"/>
    <w:uiPriority w:val="59"/>
    <w:rsid w:val="006E0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5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ECB"/>
    <w:rPr>
      <w:rFonts w:ascii="Tahoma" w:hAnsi="Tahoma" w:cs="Tahoma"/>
      <w:sz w:val="16"/>
      <w:szCs w:val="16"/>
    </w:rPr>
  </w:style>
  <w:style w:type="table" w:styleId="-4">
    <w:name w:val="Light Shading Accent 4"/>
    <w:basedOn w:val="a1"/>
    <w:uiPriority w:val="60"/>
    <w:rsid w:val="000C0C7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7">
    <w:name w:val="List Paragraph"/>
    <w:basedOn w:val="a"/>
    <w:uiPriority w:val="34"/>
    <w:qFormat/>
    <w:rsid w:val="00E92F83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4E4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71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69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4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6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AB176-2FDD-48EC-8086-8229AFB7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</dc:creator>
  <cp:keywords/>
  <dc:description/>
  <cp:lastModifiedBy>User</cp:lastModifiedBy>
  <cp:revision>15</cp:revision>
  <cp:lastPrinted>2024-03-26T04:14:00Z</cp:lastPrinted>
  <dcterms:created xsi:type="dcterms:W3CDTF">2022-10-31T19:13:00Z</dcterms:created>
  <dcterms:modified xsi:type="dcterms:W3CDTF">2024-03-26T04:15:00Z</dcterms:modified>
</cp:coreProperties>
</file>