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Pr="00402E3F" w:rsidRDefault="00402E3F" w:rsidP="00402E3F">
      <w:pPr>
        <w:jc w:val="center"/>
        <w:rPr>
          <w:b/>
        </w:rPr>
      </w:pPr>
      <w:r w:rsidRPr="00402E3F">
        <w:rPr>
          <w:b/>
        </w:rPr>
        <w:t>Отчет о проведении анкетирования педагогов по теме «Выявление трудностей и имеющегося опыта по формированию функциональной грамотности обучающихся»</w:t>
      </w:r>
    </w:p>
    <w:p w:rsidR="00402E3F" w:rsidRDefault="00402E3F"/>
    <w:p w:rsidR="00402E3F" w:rsidRDefault="00402E3F" w:rsidP="00402E3F">
      <w:pPr>
        <w:ind w:firstLine="709"/>
      </w:pPr>
      <w:r>
        <w:t>В целях исполнения муниципального плана мероприятий по вопросам формирования и оценки функциональной грамотности обучающихся на 2022/2023 учебный год, утвержденного распоряжением Управления образования Ирбитского муниципального образования от 30.08.2022 № 195, на основании письма Управления образования Ирбитского муниципального образования от 30.05.2023 № 503 «О проведении анкетирования педагогов» муниципальной методической службой с 31 мая по 09 июня 2023 года было проведено анкетирование педагогов по теме «</w:t>
      </w:r>
      <w:r w:rsidRPr="00402E3F">
        <w:t>Выявление трудностей и имеющегося опыта по формир</w:t>
      </w:r>
      <w:bookmarkStart w:id="0" w:name="_GoBack"/>
      <w:bookmarkEnd w:id="0"/>
      <w:r w:rsidRPr="00402E3F">
        <w:t>ованию функциональной грамотности обучающихся»</w:t>
      </w:r>
      <w:r>
        <w:t>.</w:t>
      </w:r>
    </w:p>
    <w:p w:rsidR="00402E3F" w:rsidRDefault="00402E3F" w:rsidP="00402E3F">
      <w:pPr>
        <w:ind w:firstLine="709"/>
      </w:pPr>
      <w:r>
        <w:t>Цель анкетирования: выявление дефицитов педагогов в вопросах формирования функциональной грамотности.</w:t>
      </w:r>
    </w:p>
    <w:p w:rsidR="00402E3F" w:rsidRDefault="00402E3F" w:rsidP="00402E3F">
      <w:pPr>
        <w:ind w:firstLine="709"/>
      </w:pPr>
      <w:r>
        <w:t>В анкетировании приняли участие 252 педагога из 20 школ Ирбитского района, в анкетировании не приняли участие педагоги Гаевской школы.</w:t>
      </w:r>
    </w:p>
    <w:p w:rsidR="00402E3F" w:rsidRDefault="00402E3F" w:rsidP="00402E3F">
      <w:pPr>
        <w:ind w:firstLine="709"/>
      </w:pPr>
      <w:r>
        <w:t>Распределение по учебным предметам составило: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255"/>
      </w:tblGrid>
      <w:tr w:rsidR="00402E3F" w:rsidTr="00402E3F">
        <w:tc>
          <w:tcPr>
            <w:tcW w:w="6941" w:type="dxa"/>
          </w:tcPr>
          <w:p w:rsidR="00402E3F" w:rsidRPr="00402E3F" w:rsidRDefault="00402E3F" w:rsidP="00402E3F">
            <w:pPr>
              <w:ind w:firstLine="0"/>
              <w:jc w:val="center"/>
              <w:rPr>
                <w:b/>
              </w:rPr>
            </w:pPr>
            <w:r w:rsidRPr="00402E3F">
              <w:rPr>
                <w:b/>
              </w:rPr>
              <w:t>Учебный предмет</w:t>
            </w:r>
          </w:p>
        </w:tc>
        <w:tc>
          <w:tcPr>
            <w:tcW w:w="3255" w:type="dxa"/>
          </w:tcPr>
          <w:p w:rsidR="00402E3F" w:rsidRPr="00402E3F" w:rsidRDefault="00402E3F" w:rsidP="00402E3F">
            <w:pPr>
              <w:ind w:firstLine="0"/>
              <w:jc w:val="center"/>
              <w:rPr>
                <w:b/>
              </w:rPr>
            </w:pPr>
            <w:r w:rsidRPr="00402E3F">
              <w:rPr>
                <w:b/>
              </w:rPr>
              <w:t>Количество человек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Биология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11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География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14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Иностранный язык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12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Информатика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2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История и обществознание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13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Математика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31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Начальные классы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78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ОБЖ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4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Русский язык и литература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31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Технология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12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Физика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8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Физическая культура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16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Химия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3</w:t>
            </w:r>
          </w:p>
        </w:tc>
      </w:tr>
      <w:tr w:rsidR="00402E3F" w:rsidTr="00402E3F">
        <w:tc>
          <w:tcPr>
            <w:tcW w:w="6941" w:type="dxa"/>
          </w:tcPr>
          <w:p w:rsidR="00402E3F" w:rsidRDefault="00402E3F" w:rsidP="00402E3F">
            <w:pPr>
              <w:ind w:firstLine="0"/>
            </w:pPr>
            <w:r>
              <w:t>Без указания учебного предмета</w:t>
            </w:r>
          </w:p>
        </w:tc>
        <w:tc>
          <w:tcPr>
            <w:tcW w:w="3255" w:type="dxa"/>
          </w:tcPr>
          <w:p w:rsidR="00402E3F" w:rsidRDefault="00402E3F" w:rsidP="00402E3F">
            <w:pPr>
              <w:ind w:firstLine="0"/>
              <w:jc w:val="center"/>
            </w:pPr>
            <w:r>
              <w:t>17</w:t>
            </w:r>
          </w:p>
        </w:tc>
      </w:tr>
    </w:tbl>
    <w:p w:rsidR="00402E3F" w:rsidRDefault="00402E3F" w:rsidP="00402E3F">
      <w:pPr>
        <w:ind w:firstLine="709"/>
      </w:pPr>
    </w:p>
    <w:p w:rsidR="00276B8E" w:rsidRDefault="00276B8E" w:rsidP="00402E3F">
      <w:pPr>
        <w:ind w:firstLine="709"/>
      </w:pPr>
      <w:r>
        <w:t>Первая часть вопросов проверяла знание педагогами понятия «функциональная грамотность», а также направлений функциональной грамотности.</w:t>
      </w:r>
    </w:p>
    <w:p w:rsidR="00276B8E" w:rsidRDefault="00276B8E" w:rsidP="00402E3F">
      <w:pPr>
        <w:ind w:firstLine="709"/>
      </w:pPr>
      <w:r>
        <w:t>На вопрос «</w:t>
      </w:r>
      <w:r w:rsidRPr="00276B8E">
        <w:rPr>
          <w:i/>
        </w:rPr>
        <w:t>Понимаете ли Вы, что такое функциональная грамотность и зачем ее формировать?</w:t>
      </w:r>
      <w:r>
        <w:t>»</w:t>
      </w:r>
    </w:p>
    <w:p w:rsidR="00276B8E" w:rsidRDefault="00276B8E" w:rsidP="00402E3F">
      <w:pPr>
        <w:ind w:firstLine="709"/>
      </w:pPr>
      <w:r>
        <w:t>- да, очень хорошо понимаю – ответили 182 человека, что составляет 72,2%,</w:t>
      </w:r>
    </w:p>
    <w:p w:rsidR="00276B8E" w:rsidRDefault="00276B8E" w:rsidP="00402E3F">
      <w:pPr>
        <w:ind w:firstLine="709"/>
      </w:pPr>
      <w:r>
        <w:t>- имею некоторое представление, но затрудняюсь дать определение – 70 педагогов (27,8%). Больше всего данный ответ дали учителя начальных классов (26 человек), физическая культура (7 человек).</w:t>
      </w:r>
    </w:p>
    <w:p w:rsidR="001867FF" w:rsidRDefault="001867FF" w:rsidP="00402E3F">
      <w:pPr>
        <w:ind w:firstLine="709"/>
      </w:pPr>
    </w:p>
    <w:p w:rsidR="00276B8E" w:rsidRPr="00276B8E" w:rsidRDefault="00276B8E" w:rsidP="00402E3F">
      <w:pPr>
        <w:ind w:firstLine="709"/>
      </w:pPr>
      <w:r>
        <w:lastRenderedPageBreak/>
        <w:t xml:space="preserve">Об этом же свидетельствуют и ответы на следующий вопрос, где нужно было из трех вариантов выбрать </w:t>
      </w:r>
      <w:r w:rsidR="00B24400">
        <w:rPr>
          <w:i/>
        </w:rPr>
        <w:t>точное</w:t>
      </w:r>
      <w:r w:rsidRPr="00276B8E">
        <w:rPr>
          <w:i/>
        </w:rPr>
        <w:t xml:space="preserve"> определение функциональной грамотности</w:t>
      </w:r>
    </w:p>
    <w:p w:rsidR="00402E3F" w:rsidRDefault="00276B8E" w:rsidP="00402E3F">
      <w:pPr>
        <w:ind w:firstLine="709"/>
        <w:rPr>
          <w:u w:val="single"/>
        </w:rPr>
      </w:pPr>
      <w:r>
        <w:t xml:space="preserve">Верное определение выбрали 244 человека (95,8%): </w:t>
      </w:r>
      <w:r w:rsidRPr="00276B8E">
        <w:rPr>
          <w:u w:val="single"/>
        </w:rPr>
        <w:t>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>
        <w:rPr>
          <w:u w:val="single"/>
        </w:rPr>
        <w:t>.</w:t>
      </w:r>
    </w:p>
    <w:p w:rsidR="00276B8E" w:rsidRPr="00B24400" w:rsidRDefault="00276B8E" w:rsidP="00402E3F">
      <w:pPr>
        <w:ind w:firstLine="709"/>
      </w:pPr>
    </w:p>
    <w:p w:rsidR="001867FF" w:rsidRDefault="00B24400" w:rsidP="00402E3F">
      <w:pPr>
        <w:ind w:firstLine="709"/>
      </w:pPr>
      <w:r>
        <w:t xml:space="preserve">Отвечая на следующий вопрос </w:t>
      </w:r>
      <w:r w:rsidRPr="00B24400">
        <w:rPr>
          <w:i/>
        </w:rPr>
        <w:t>«Для формирования какого компонента функциональной грамотности в большей степени имеет возможности преподаваемый Вами предмет?</w:t>
      </w:r>
      <w:r>
        <w:rPr>
          <w:i/>
        </w:rPr>
        <w:t>»</w:t>
      </w:r>
      <w:r>
        <w:t xml:space="preserve">, </w:t>
      </w:r>
    </w:p>
    <w:p w:rsidR="00276B8E" w:rsidRDefault="001867FF" w:rsidP="00402E3F">
      <w:pPr>
        <w:ind w:firstLine="709"/>
      </w:pPr>
      <w:r>
        <w:t xml:space="preserve">- </w:t>
      </w:r>
      <w:r w:rsidR="00B24400">
        <w:t>120 человек</w:t>
      </w:r>
      <w:r>
        <w:t xml:space="preserve"> (47,6%) посчитали, что в большей степени их предмет формирует читательскую грамотность;</w:t>
      </w:r>
    </w:p>
    <w:p w:rsidR="001867FF" w:rsidRDefault="001867FF" w:rsidP="00402E3F">
      <w:pPr>
        <w:ind w:firstLine="709"/>
      </w:pPr>
      <w:r>
        <w:t>- по 44 человека (17,5%) – математическую и естественнонаучную грамотность;</w:t>
      </w:r>
    </w:p>
    <w:p w:rsidR="001867FF" w:rsidRDefault="001867FF" w:rsidP="00402E3F">
      <w:pPr>
        <w:ind w:firstLine="709"/>
      </w:pPr>
      <w:r>
        <w:t>- 24 человека (9,5%) – креативное мышление;</w:t>
      </w:r>
    </w:p>
    <w:p w:rsidR="001867FF" w:rsidRDefault="001867FF" w:rsidP="00402E3F">
      <w:pPr>
        <w:ind w:firstLine="709"/>
      </w:pPr>
      <w:r>
        <w:t>- 12 человек (4,8%) – глобальные компетенции;</w:t>
      </w:r>
    </w:p>
    <w:p w:rsidR="001867FF" w:rsidRDefault="001867FF" w:rsidP="00402E3F">
      <w:pPr>
        <w:ind w:firstLine="709"/>
      </w:pPr>
      <w:r>
        <w:t>- 8 человек (3,2%) – финансовую грамотность.</w:t>
      </w:r>
    </w:p>
    <w:p w:rsidR="001867FF" w:rsidRDefault="001867FF" w:rsidP="00402E3F">
      <w:pPr>
        <w:ind w:firstLine="709"/>
      </w:pPr>
    </w:p>
    <w:p w:rsidR="00A9527C" w:rsidRDefault="001867FF" w:rsidP="001867FF">
      <w:pPr>
        <w:ind w:firstLine="709"/>
        <w:rPr>
          <w:b/>
        </w:rPr>
      </w:pPr>
      <w:r w:rsidRPr="00276B8E">
        <w:rPr>
          <w:b/>
        </w:rPr>
        <w:t>Вывод</w:t>
      </w:r>
      <w:r>
        <w:rPr>
          <w:b/>
        </w:rPr>
        <w:t xml:space="preserve"> по данному блоку вопросов</w:t>
      </w:r>
      <w:r w:rsidRPr="00276B8E">
        <w:rPr>
          <w:b/>
        </w:rPr>
        <w:t xml:space="preserve">: </w:t>
      </w:r>
    </w:p>
    <w:p w:rsidR="00A9527C" w:rsidRDefault="00A9527C" w:rsidP="001867FF">
      <w:pPr>
        <w:ind w:firstLine="709"/>
      </w:pPr>
      <w:r w:rsidRPr="00A9527C">
        <w:t xml:space="preserve">- </w:t>
      </w:r>
      <w:r w:rsidR="001867FF" w:rsidRPr="00A9527C">
        <w:t xml:space="preserve">педагоги имеют общее понимание функциональной грамотности, </w:t>
      </w:r>
    </w:p>
    <w:p w:rsidR="00A9527C" w:rsidRDefault="00A9527C" w:rsidP="001867FF">
      <w:pPr>
        <w:ind w:firstLine="709"/>
      </w:pPr>
      <w:r>
        <w:t xml:space="preserve">- </w:t>
      </w:r>
      <w:r w:rsidR="001867FF" w:rsidRPr="00A9527C">
        <w:t xml:space="preserve">имеют представление о направлениях функциональной грамотности, </w:t>
      </w:r>
    </w:p>
    <w:p w:rsidR="001867FF" w:rsidRDefault="00A9527C" w:rsidP="001867FF">
      <w:pPr>
        <w:ind w:firstLine="709"/>
      </w:pPr>
      <w:r>
        <w:t xml:space="preserve">- </w:t>
      </w:r>
      <w:r w:rsidR="001867FF" w:rsidRPr="00A9527C">
        <w:t xml:space="preserve">могут соотнести </w:t>
      </w:r>
      <w:r w:rsidRPr="00A9527C">
        <w:t xml:space="preserve">учебный </w:t>
      </w:r>
      <w:r w:rsidR="001867FF" w:rsidRPr="00A9527C">
        <w:t xml:space="preserve">материал по своему предмету с </w:t>
      </w:r>
      <w:r w:rsidRPr="00A9527C">
        <w:t>направлен</w:t>
      </w:r>
      <w:r>
        <w:t>иями функциональной грамотности;</w:t>
      </w:r>
    </w:p>
    <w:p w:rsidR="00A9527C" w:rsidRDefault="00A9527C" w:rsidP="001867FF">
      <w:pPr>
        <w:ind w:firstLine="709"/>
      </w:pPr>
      <w:r>
        <w:t>- в работе педагоги в большей степени уделяют формированию только базовым направлениям функциональной грамотности, меньше – на формирование финансовой грамотности и более сложных направлений (креативное мышление и глобальные компетенции).</w:t>
      </w:r>
    </w:p>
    <w:p w:rsidR="00A9527C" w:rsidRDefault="00A9527C" w:rsidP="001867FF">
      <w:pPr>
        <w:ind w:firstLine="709"/>
      </w:pPr>
    </w:p>
    <w:p w:rsidR="00A9527C" w:rsidRDefault="00A9527C" w:rsidP="001867FF">
      <w:pPr>
        <w:ind w:firstLine="709"/>
      </w:pPr>
      <w:r>
        <w:t>Вторая часть анкетирования была направлена на понимание педагогами особенностей формирования функциональной грамотности.</w:t>
      </w:r>
    </w:p>
    <w:p w:rsidR="00A9527C" w:rsidRDefault="005B1483" w:rsidP="001867FF">
      <w:pPr>
        <w:ind w:firstLine="709"/>
      </w:pPr>
      <w:r>
        <w:t xml:space="preserve">Лишь 90 педагогов (35,7%) на вопрос </w:t>
      </w:r>
      <w:r w:rsidRPr="005B1483">
        <w:rPr>
          <w:i/>
        </w:rPr>
        <w:t>«Можете ли Вы охарактеризовать особенности каждого компонента функциональной грамотности?»</w:t>
      </w:r>
      <w:r>
        <w:t xml:space="preserve"> ответили: «Да, могу охарактеризовать все компоненты».</w:t>
      </w:r>
    </w:p>
    <w:p w:rsidR="005B1483" w:rsidRDefault="005B1483" w:rsidP="001867FF">
      <w:pPr>
        <w:ind w:firstLine="709"/>
      </w:pPr>
      <w:r>
        <w:t>Остальные педагоги ответили либо «Могу, но не все, затрудняюсь охарактеризовать» (148 человек), либо «Не могу четко охарактеризовать» (14 человек).</w:t>
      </w:r>
    </w:p>
    <w:p w:rsidR="005B1483" w:rsidRDefault="005B1483" w:rsidP="001867FF">
      <w:pPr>
        <w:ind w:firstLine="709"/>
      </w:pPr>
      <w:r>
        <w:t>Более всего затруднений характеристика направлений функциональной грамотности вызывает у учителей химии (100%), физики (88%), физической культуры (75%), начальных классов (69%), технологии (67%), географии (64%), русского языка (61%), биологии и математики (по 55%) и истории (54%).</w:t>
      </w:r>
    </w:p>
    <w:p w:rsidR="005B1483" w:rsidRDefault="005B1483" w:rsidP="001867FF">
      <w:pPr>
        <w:ind w:firstLine="709"/>
      </w:pPr>
    </w:p>
    <w:p w:rsidR="005B1483" w:rsidRDefault="005B1483" w:rsidP="001867FF">
      <w:pPr>
        <w:ind w:firstLine="709"/>
      </w:pPr>
      <w:r>
        <w:t xml:space="preserve">На следующий вопрос: </w:t>
      </w:r>
      <w:r w:rsidRPr="005B1483">
        <w:rPr>
          <w:i/>
        </w:rPr>
        <w:t xml:space="preserve">Каково Ваше мнение: </w:t>
      </w:r>
      <w:proofErr w:type="spellStart"/>
      <w:r w:rsidRPr="005B1483">
        <w:rPr>
          <w:i/>
        </w:rPr>
        <w:t>метапредметные</w:t>
      </w:r>
      <w:proofErr w:type="spellEnd"/>
      <w:r w:rsidRPr="005B1483">
        <w:rPr>
          <w:i/>
        </w:rPr>
        <w:t xml:space="preserve"> результаты и функциональная грамотность - это синонимы?</w:t>
      </w:r>
      <w:r w:rsidR="008C5376">
        <w:t xml:space="preserve"> лишь 44 % педагогов (111 человек) ответили, что это не одно и то же.</w:t>
      </w:r>
    </w:p>
    <w:p w:rsidR="008C5376" w:rsidRPr="008C5376" w:rsidRDefault="008C5376" w:rsidP="001867FF">
      <w:pPr>
        <w:ind w:firstLine="709"/>
      </w:pPr>
      <w:r>
        <w:lastRenderedPageBreak/>
        <w:t xml:space="preserve">141 человек не понимают разницы между функциональной грамотностью и </w:t>
      </w:r>
      <w:proofErr w:type="spellStart"/>
      <w:r>
        <w:t>метапредметными</w:t>
      </w:r>
      <w:proofErr w:type="spellEnd"/>
      <w:r>
        <w:t xml:space="preserve"> результатами. Так считает большая часть учителей физической культуры, биологии, географии, математики, русского языка, иностранного языка, информатики, начальных классов, ОБЖ и технологии, принявших участие в анкетировании.</w:t>
      </w:r>
    </w:p>
    <w:p w:rsidR="001867FF" w:rsidRDefault="001867FF" w:rsidP="00402E3F">
      <w:pPr>
        <w:ind w:firstLine="709"/>
      </w:pPr>
    </w:p>
    <w:p w:rsidR="008C5376" w:rsidRDefault="008C5376" w:rsidP="008C5376">
      <w:pPr>
        <w:ind w:firstLine="709"/>
        <w:rPr>
          <w:b/>
        </w:rPr>
      </w:pPr>
      <w:r w:rsidRPr="00276B8E">
        <w:rPr>
          <w:b/>
        </w:rPr>
        <w:t>Вывод</w:t>
      </w:r>
      <w:r>
        <w:rPr>
          <w:b/>
        </w:rPr>
        <w:t xml:space="preserve"> по данному блоку вопросов</w:t>
      </w:r>
      <w:r w:rsidRPr="00276B8E">
        <w:rPr>
          <w:b/>
        </w:rPr>
        <w:t xml:space="preserve">: </w:t>
      </w:r>
    </w:p>
    <w:p w:rsidR="008C5376" w:rsidRDefault="008C5376" w:rsidP="00402E3F">
      <w:pPr>
        <w:ind w:firstLine="709"/>
      </w:pPr>
      <w:r>
        <w:t>- педагоги затрудняются в характеристике отдельных направлений функциональной грамотности;</w:t>
      </w:r>
    </w:p>
    <w:p w:rsidR="008C5376" w:rsidRPr="00D906AD" w:rsidRDefault="008C5376" w:rsidP="00402E3F">
      <w:pPr>
        <w:ind w:firstLine="709"/>
      </w:pPr>
      <w:r>
        <w:t xml:space="preserve">- </w:t>
      </w:r>
      <w:r w:rsidR="00D906AD">
        <w:t>у педагогов имеются затруднения в различении понятий, включенных в обновленные федеральные государственные образовательные стандарты, таких как «функциональная грамотность», «</w:t>
      </w:r>
      <w:proofErr w:type="spellStart"/>
      <w:r w:rsidR="00D906AD">
        <w:t>метапредметные</w:t>
      </w:r>
      <w:proofErr w:type="spellEnd"/>
      <w:r w:rsidR="00D906AD">
        <w:t xml:space="preserve"> результаты», «универсальные учебные действия</w:t>
      </w:r>
      <w:r w:rsidR="00D906AD" w:rsidRPr="00D906AD">
        <w:t>». Отсутствие четкого понимания данных понятий может приводить к подмене заданий на формирование функциональной грамотности на задания по формированию универсальных учебных действий во время практических занятий на уроках и(или) во внеурочной деятельности.</w:t>
      </w:r>
    </w:p>
    <w:p w:rsidR="00D906AD" w:rsidRDefault="00D906AD" w:rsidP="00402E3F">
      <w:pPr>
        <w:ind w:firstLine="709"/>
      </w:pPr>
    </w:p>
    <w:p w:rsidR="00D906AD" w:rsidRDefault="00D906AD" w:rsidP="00402E3F">
      <w:pPr>
        <w:ind w:firstLine="709"/>
      </w:pPr>
      <w:r>
        <w:t>Третий блок вопросов анкеты определял проблемные поля в знании педагогов особенностей формирования функциональной грамотности обучающихся.</w:t>
      </w:r>
    </w:p>
    <w:p w:rsidR="00495ACD" w:rsidRDefault="00495ACD" w:rsidP="00402E3F">
      <w:pPr>
        <w:ind w:firstLine="709"/>
        <w:rPr>
          <w:rFonts w:cs="Times New Roman"/>
          <w:color w:val="202124"/>
          <w:shd w:val="clear" w:color="auto" w:fill="FFFFFF"/>
        </w:rPr>
      </w:pPr>
      <w:r>
        <w:t xml:space="preserve">82,5% педагогов знают, </w:t>
      </w:r>
      <w:r w:rsidRPr="00495ACD">
        <w:rPr>
          <w:rFonts w:cs="Times New Roman"/>
          <w:i/>
          <w:color w:val="202124"/>
          <w:shd w:val="clear" w:color="auto" w:fill="FFFFFF"/>
        </w:rPr>
        <w:t xml:space="preserve">какого типа задания способствуют формированию функциональной грамотности </w:t>
      </w:r>
      <w:r w:rsidRPr="00495ACD">
        <w:rPr>
          <w:rFonts w:cs="Times New Roman"/>
          <w:color w:val="202124"/>
          <w:shd w:val="clear" w:color="auto" w:fill="FFFFFF"/>
        </w:rPr>
        <w:t>школьников</w:t>
      </w:r>
      <w:r>
        <w:rPr>
          <w:rFonts w:cs="Times New Roman"/>
          <w:color w:val="202124"/>
          <w:shd w:val="clear" w:color="auto" w:fill="FFFFFF"/>
        </w:rPr>
        <w:t>.</w:t>
      </w:r>
    </w:p>
    <w:p w:rsidR="00495ACD" w:rsidRDefault="00495ACD" w:rsidP="00402E3F">
      <w:pPr>
        <w:ind w:firstLine="709"/>
        <w:rPr>
          <w:rFonts w:cs="Times New Roman"/>
          <w:color w:val="202124"/>
          <w:shd w:val="clear" w:color="auto" w:fill="FFFFFF"/>
        </w:rPr>
      </w:pPr>
      <w:r>
        <w:rPr>
          <w:rFonts w:cs="Times New Roman"/>
          <w:color w:val="202124"/>
          <w:shd w:val="clear" w:color="auto" w:fill="FFFFFF"/>
        </w:rPr>
        <w:t>Затруднения в определении заданий, формирующих функциональную грамотность, имеют учителя начальных классов.</w:t>
      </w:r>
    </w:p>
    <w:p w:rsidR="00495ACD" w:rsidRDefault="00495ACD" w:rsidP="00402E3F">
      <w:pPr>
        <w:ind w:firstLine="709"/>
        <w:rPr>
          <w:rFonts w:cs="Times New Roman"/>
          <w:color w:val="202124"/>
          <w:shd w:val="clear" w:color="auto" w:fill="FFFFFF"/>
        </w:rPr>
      </w:pPr>
    </w:p>
    <w:p w:rsidR="00495ACD" w:rsidRDefault="00495ACD" w:rsidP="00402E3F">
      <w:pPr>
        <w:ind w:firstLine="709"/>
        <w:rPr>
          <w:rFonts w:cs="Times New Roman"/>
          <w:color w:val="202124"/>
          <w:szCs w:val="28"/>
          <w:shd w:val="clear" w:color="auto" w:fill="FFFFFF"/>
        </w:rPr>
      </w:pPr>
      <w:r>
        <w:rPr>
          <w:rFonts w:cs="Times New Roman"/>
          <w:color w:val="202124"/>
          <w:shd w:val="clear" w:color="auto" w:fill="FFFFFF"/>
        </w:rPr>
        <w:t xml:space="preserve">Большинство учителей по всем предметам отметили (отвечая на вопрос </w:t>
      </w:r>
      <w:r w:rsidRPr="00495ACD">
        <w:rPr>
          <w:rFonts w:cs="Times New Roman"/>
          <w:shd w:val="clear" w:color="auto" w:fill="FFFFFF"/>
        </w:rPr>
        <w:t>«</w:t>
      </w:r>
      <w:r w:rsidRPr="00495ACD">
        <w:rPr>
          <w:rFonts w:cs="Times New Roman"/>
          <w:i/>
          <w:shd w:val="clear" w:color="auto" w:fill="FFFFFF"/>
        </w:rPr>
        <w:t>Способствуют ли содержание и методический аппарат учебника по предмету, который Вы преподаете, формированию функциональной грамотности?</w:t>
      </w:r>
      <w:r w:rsidRPr="00495ACD">
        <w:rPr>
          <w:rFonts w:cs="Times New Roman"/>
          <w:shd w:val="clear" w:color="auto" w:fill="FFFFFF"/>
        </w:rPr>
        <w:t>»)</w:t>
      </w:r>
      <w:r>
        <w:rPr>
          <w:rFonts w:cs="Times New Roman"/>
          <w:shd w:val="clear" w:color="auto" w:fill="FFFFFF"/>
        </w:rPr>
        <w:t>, что</w:t>
      </w:r>
      <w:r w:rsidRPr="00495ACD">
        <w:rPr>
          <w:rFonts w:ascii="Arial" w:hAnsi="Arial" w:cs="Arial"/>
          <w:color w:val="202124"/>
          <w:sz w:val="22"/>
          <w:shd w:val="clear" w:color="auto" w:fill="FFFFFF"/>
        </w:rPr>
        <w:t xml:space="preserve"> </w:t>
      </w:r>
      <w:r w:rsidRPr="00495ACD">
        <w:rPr>
          <w:rFonts w:cs="Times New Roman"/>
          <w:color w:val="202124"/>
          <w:szCs w:val="28"/>
          <w:shd w:val="clear" w:color="auto" w:fill="FFFFFF"/>
        </w:rPr>
        <w:t>содержание и методический аппарат учебника не позволяют вести эффективную работу по формированию функциональной грамотности школьников, учебник практически не содержит заданий практико-ориентированного, проблемного характера, не позволяет формировать у учеников умения применять полученные знания в нестандартных ситуациях, в том числе в сферах общения и социальных отношений</w:t>
      </w:r>
      <w:r>
        <w:rPr>
          <w:rFonts w:cs="Times New Roman"/>
          <w:color w:val="202124"/>
          <w:szCs w:val="28"/>
          <w:shd w:val="clear" w:color="auto" w:fill="FFFFFF"/>
        </w:rPr>
        <w:t xml:space="preserve">. </w:t>
      </w:r>
    </w:p>
    <w:p w:rsidR="00495ACD" w:rsidRDefault="00495ACD" w:rsidP="00402E3F">
      <w:pPr>
        <w:ind w:firstLine="709"/>
        <w:rPr>
          <w:rFonts w:cs="Times New Roman"/>
          <w:color w:val="202124"/>
          <w:szCs w:val="28"/>
          <w:shd w:val="clear" w:color="auto" w:fill="FFFFFF"/>
        </w:rPr>
      </w:pPr>
      <w:r>
        <w:rPr>
          <w:rFonts w:cs="Times New Roman"/>
          <w:color w:val="202124"/>
          <w:szCs w:val="28"/>
          <w:shd w:val="clear" w:color="auto" w:fill="FFFFFF"/>
        </w:rPr>
        <w:t>Данные анкеты противоречат высказываниям составителей учебников, которые отмечают, что в каждом учебники имеются задания, направленные на формирование функциональной грамотности.</w:t>
      </w:r>
    </w:p>
    <w:p w:rsidR="00495ACD" w:rsidRDefault="00495ACD" w:rsidP="00402E3F">
      <w:pPr>
        <w:ind w:firstLine="709"/>
        <w:rPr>
          <w:rFonts w:cs="Times New Roman"/>
          <w:color w:val="202124"/>
          <w:szCs w:val="28"/>
          <w:shd w:val="clear" w:color="auto" w:fill="FFFFFF"/>
        </w:rPr>
      </w:pPr>
    </w:p>
    <w:p w:rsidR="00495ACD" w:rsidRDefault="008F1DC1" w:rsidP="00402E3F">
      <w:pPr>
        <w:ind w:firstLine="709"/>
        <w:rPr>
          <w:rFonts w:cs="Times New Roman"/>
          <w:color w:val="202124"/>
          <w:shd w:val="clear" w:color="auto" w:fill="FFFFFF"/>
        </w:rPr>
      </w:pPr>
      <w:r w:rsidRPr="008F1DC1">
        <w:rPr>
          <w:rFonts w:cs="Times New Roman"/>
          <w:color w:val="202124"/>
          <w:shd w:val="clear" w:color="auto" w:fill="FFFFFF"/>
        </w:rPr>
        <w:t>На вопрос «</w:t>
      </w:r>
      <w:r w:rsidR="00495ACD" w:rsidRPr="008F1DC1">
        <w:rPr>
          <w:rFonts w:cs="Times New Roman"/>
          <w:i/>
          <w:color w:val="202124"/>
          <w:shd w:val="clear" w:color="auto" w:fill="FFFFFF"/>
        </w:rPr>
        <w:t>Понимаете ли Вы, какие приемы и способы работы, современные педагогические технологии позволяют осуществлять работу по формированию функциональной грамотности?</w:t>
      </w:r>
      <w:r w:rsidRPr="008F1DC1">
        <w:rPr>
          <w:rFonts w:cs="Times New Roman"/>
          <w:color w:val="202124"/>
          <w:shd w:val="clear" w:color="auto" w:fill="FFFFFF"/>
        </w:rPr>
        <w:t>»</w:t>
      </w:r>
      <w:r>
        <w:rPr>
          <w:rFonts w:cs="Times New Roman"/>
          <w:color w:val="202124"/>
          <w:shd w:val="clear" w:color="auto" w:fill="FFFFFF"/>
        </w:rPr>
        <w:t xml:space="preserve"> лишь 25,8% учителей ответили: «Да, хорошо понимаю». 187 педагогов имеют небольшое представление или не понимают, какими приемами, техниками, методами пользоваться при формировании функциональной грамотности.</w:t>
      </w:r>
    </w:p>
    <w:p w:rsidR="008F1DC1" w:rsidRDefault="008F1DC1" w:rsidP="00402E3F">
      <w:pPr>
        <w:ind w:firstLine="709"/>
      </w:pPr>
      <w:r>
        <w:rPr>
          <w:rFonts w:cs="Times New Roman"/>
          <w:color w:val="202124"/>
          <w:shd w:val="clear" w:color="auto" w:fill="FFFFFF"/>
        </w:rPr>
        <w:lastRenderedPageBreak/>
        <w:t xml:space="preserve">Как результат предыдущих ответов, на вопрос </w:t>
      </w:r>
      <w:r w:rsidRPr="008F1DC1">
        <w:t>«</w:t>
      </w:r>
      <w:r w:rsidRPr="008F1DC1">
        <w:rPr>
          <w:i/>
        </w:rPr>
        <w:t>Испытываете ли Вы затруднения в вопросах формирования функциональной грамотности обучающихся?</w:t>
      </w:r>
      <w:r w:rsidRPr="008F1DC1">
        <w:t>»</w:t>
      </w:r>
      <w:r>
        <w:t xml:space="preserve"> 169 человек (67,1%) отметили, что имеют затруднения при формировании функциональной грамотности обучающихся.</w:t>
      </w:r>
    </w:p>
    <w:p w:rsidR="008F1DC1" w:rsidRDefault="008F1DC1" w:rsidP="00402E3F">
      <w:pPr>
        <w:ind w:firstLine="709"/>
      </w:pPr>
    </w:p>
    <w:p w:rsidR="008F1DC1" w:rsidRDefault="008F1DC1" w:rsidP="008F1DC1">
      <w:pPr>
        <w:ind w:firstLine="709"/>
        <w:rPr>
          <w:b/>
        </w:rPr>
      </w:pPr>
      <w:r w:rsidRPr="00276B8E">
        <w:rPr>
          <w:b/>
        </w:rPr>
        <w:t>Вывод</w:t>
      </w:r>
      <w:r>
        <w:rPr>
          <w:b/>
        </w:rPr>
        <w:t xml:space="preserve"> по данному блоку вопросов</w:t>
      </w:r>
      <w:r w:rsidRPr="00276B8E">
        <w:rPr>
          <w:b/>
        </w:rPr>
        <w:t xml:space="preserve">: </w:t>
      </w:r>
    </w:p>
    <w:p w:rsidR="008F1DC1" w:rsidRDefault="008F1DC1" w:rsidP="00402E3F">
      <w:pPr>
        <w:ind w:firstLine="709"/>
      </w:pPr>
      <w:r>
        <w:t xml:space="preserve">- </w:t>
      </w:r>
      <w:r w:rsidR="0036036A">
        <w:t>педагоги знают типы заданий, которые формируют функциональную грамотность, но не могут их увидеть в учебнике и применять во время урока или внеурочной деятельности;</w:t>
      </w:r>
    </w:p>
    <w:p w:rsidR="0036036A" w:rsidRDefault="0036036A" w:rsidP="00402E3F">
      <w:pPr>
        <w:ind w:firstLine="709"/>
      </w:pPr>
      <w:r>
        <w:t xml:space="preserve">- педагоги недостаточно понимают, </w:t>
      </w:r>
      <w:r w:rsidRPr="0036036A">
        <w:t>как организовать работу по формированию читательской, математической, естественно-научной, финансовой грамотности, креативного мы</w:t>
      </w:r>
      <w:r>
        <w:t>шления, глобальных компетенций;</w:t>
      </w:r>
    </w:p>
    <w:p w:rsidR="0036036A" w:rsidRDefault="0036036A" w:rsidP="00402E3F">
      <w:pPr>
        <w:ind w:firstLine="709"/>
      </w:pPr>
      <w:r>
        <w:t xml:space="preserve">- часть педагогов не </w:t>
      </w:r>
      <w:r w:rsidRPr="0036036A">
        <w:t>владе</w:t>
      </w:r>
      <w:r>
        <w:t>ет</w:t>
      </w:r>
      <w:r w:rsidRPr="0036036A">
        <w:t xml:space="preserve"> необходимым арсеналом</w:t>
      </w:r>
      <w:r>
        <w:t xml:space="preserve"> приемов, способов, технологий формирования функциональной грамотностью.</w:t>
      </w:r>
    </w:p>
    <w:p w:rsidR="0036036A" w:rsidRDefault="0036036A" w:rsidP="00402E3F">
      <w:pPr>
        <w:ind w:firstLine="709"/>
      </w:pPr>
    </w:p>
    <w:p w:rsidR="00B733C5" w:rsidRDefault="0036036A" w:rsidP="0036036A">
      <w:pPr>
        <w:ind w:firstLine="709"/>
      </w:pPr>
      <w:r w:rsidRPr="0036036A">
        <w:t xml:space="preserve">На основании результатов анкетирования </w:t>
      </w:r>
      <w:r>
        <w:t xml:space="preserve">можно сделать вывод, что педагоги имеют общее представление о функциональной грамотности (знают определение, направления, типы заданий, формирующих </w:t>
      </w:r>
      <w:r w:rsidR="00B733C5">
        <w:t xml:space="preserve">функциональную грамотность). </w:t>
      </w:r>
    </w:p>
    <w:p w:rsidR="00B733C5" w:rsidRDefault="00B733C5" w:rsidP="00D84868">
      <w:pPr>
        <w:ind w:firstLine="709"/>
      </w:pPr>
      <w:r>
        <w:t>Вместе с тем анкетирование выявило ряд проблем, которые мешают педагогам полно формиро</w:t>
      </w:r>
      <w:r w:rsidR="00D84868">
        <w:t>вать функциональную грамотность.</w:t>
      </w:r>
    </w:p>
    <w:p w:rsidR="00D84868" w:rsidRDefault="00D84868" w:rsidP="00D84868">
      <w:pPr>
        <w:ind w:firstLine="709"/>
      </w:pPr>
    </w:p>
    <w:p w:rsidR="00D84868" w:rsidRDefault="00D84868" w:rsidP="00D84868">
      <w:pPr>
        <w:ind w:firstLine="709"/>
        <w:rPr>
          <w:b/>
        </w:rPr>
      </w:pPr>
      <w:r w:rsidRPr="003941D8">
        <w:rPr>
          <w:b/>
        </w:rPr>
        <w:t>Адресные рекомендации:</w:t>
      </w:r>
    </w:p>
    <w:p w:rsidR="00AB7711" w:rsidRPr="003941D8" w:rsidRDefault="00AB7711" w:rsidP="00D84868">
      <w:pPr>
        <w:ind w:firstLine="709"/>
        <w:rPr>
          <w:b/>
        </w:rPr>
      </w:pPr>
    </w:p>
    <w:p w:rsidR="003941D8" w:rsidRPr="00AB7711" w:rsidRDefault="003941D8" w:rsidP="00D84868">
      <w:pPr>
        <w:ind w:firstLine="709"/>
        <w:rPr>
          <w:u w:val="single"/>
        </w:rPr>
      </w:pPr>
      <w:r w:rsidRPr="00AB7711">
        <w:rPr>
          <w:u w:val="single"/>
        </w:rPr>
        <w:t>Руководителям общеобразовательных организаций:</w:t>
      </w:r>
    </w:p>
    <w:p w:rsidR="003941D8" w:rsidRDefault="003941D8" w:rsidP="003941D8">
      <w:pPr>
        <w:ind w:firstLine="709"/>
      </w:pPr>
      <w:r>
        <w:t>1. Проанализировать результаты проведенного анкетирования педагогов школы, выявить частые затруднения педагогов в вопросах формирования функциональной грамотности у обучающихся.</w:t>
      </w:r>
    </w:p>
    <w:p w:rsidR="003941D8" w:rsidRDefault="003941D8" w:rsidP="003941D8">
      <w:pPr>
        <w:ind w:firstLine="709"/>
      </w:pPr>
      <w:r>
        <w:t>2. На основе анализа результатов организовать систематическую подготовку педагогических работников школы (курсы повышения квалификации, участие в обучающих семинарах, мастер-классах) к формированию и оцениванию функциональной грамотности.</w:t>
      </w:r>
    </w:p>
    <w:p w:rsidR="003941D8" w:rsidRDefault="003941D8" w:rsidP="003941D8">
      <w:pPr>
        <w:ind w:firstLine="709"/>
      </w:pPr>
      <w:r>
        <w:t>3. Включить в план методической работы мероприятия, направленные на оказание методической помощи педагогам школы (</w:t>
      </w:r>
      <w:r w:rsidR="00AB7711">
        <w:t xml:space="preserve">заседание методического (педагогического) совета, </w:t>
      </w:r>
      <w:r>
        <w:t>консультации, качественная работа школьных методических объединений, выявление и обмен успешным опытом</w:t>
      </w:r>
      <w:r w:rsidR="00AB7711">
        <w:t xml:space="preserve"> и др.</w:t>
      </w:r>
      <w:r>
        <w:t>).</w:t>
      </w:r>
    </w:p>
    <w:p w:rsidR="003941D8" w:rsidRDefault="003941D8" w:rsidP="003941D8">
      <w:pPr>
        <w:ind w:firstLine="709"/>
      </w:pPr>
      <w:r>
        <w:t xml:space="preserve">4. Информировать учителей об особенностях заданий, направленных на формирование и оценивание функциональной грамотности. </w:t>
      </w:r>
    </w:p>
    <w:p w:rsidR="003941D8" w:rsidRDefault="00AB7711" w:rsidP="003941D8">
      <w:pPr>
        <w:ind w:firstLine="709"/>
      </w:pPr>
      <w:r>
        <w:t>5. Своевременно обновлять раздел «Функциональная грамотность» на официальном сайте образовательного учреждения.</w:t>
      </w:r>
    </w:p>
    <w:p w:rsidR="00AB7711" w:rsidRDefault="00AB7711" w:rsidP="003941D8">
      <w:pPr>
        <w:ind w:firstLine="709"/>
      </w:pPr>
    </w:p>
    <w:p w:rsidR="00D84868" w:rsidRPr="00AB7711" w:rsidRDefault="00D84868" w:rsidP="00D84868">
      <w:pPr>
        <w:ind w:firstLine="709"/>
        <w:rPr>
          <w:u w:val="single"/>
        </w:rPr>
      </w:pPr>
      <w:r w:rsidRPr="00AB7711">
        <w:rPr>
          <w:u w:val="single"/>
        </w:rPr>
        <w:t>Руководителям р</w:t>
      </w:r>
      <w:r w:rsidR="00AB7711" w:rsidRPr="00AB7711">
        <w:rPr>
          <w:u w:val="single"/>
        </w:rPr>
        <w:t>айонных методических объединений</w:t>
      </w:r>
      <w:r w:rsidRPr="00AB7711">
        <w:rPr>
          <w:u w:val="single"/>
        </w:rPr>
        <w:t>:</w:t>
      </w:r>
    </w:p>
    <w:p w:rsidR="00AB7711" w:rsidRDefault="00D84868" w:rsidP="00AB7711">
      <w:pPr>
        <w:ind w:firstLine="709"/>
      </w:pPr>
      <w:r>
        <w:t xml:space="preserve">1. </w:t>
      </w:r>
      <w:r w:rsidR="00AB7711">
        <w:t>Проанализировать результаты проведенного анкетирования педагогов школы, выявить частые затруднения педагогов в вопросах формирования функциональной грамотности у обучающихся.</w:t>
      </w:r>
    </w:p>
    <w:p w:rsidR="00AB7711" w:rsidRDefault="00AB7711" w:rsidP="00AB7711">
      <w:pPr>
        <w:ind w:firstLine="709"/>
      </w:pPr>
      <w:r>
        <w:lastRenderedPageBreak/>
        <w:t>2. На заседаниях районных методических объединений организовать работу по отработке понятий «функциональная грамотность», «</w:t>
      </w:r>
      <w:proofErr w:type="spellStart"/>
      <w:r>
        <w:t>метапредметные</w:t>
      </w:r>
      <w:proofErr w:type="spellEnd"/>
      <w:r>
        <w:t xml:space="preserve"> результаты», «универсальные учебные действия».</w:t>
      </w:r>
    </w:p>
    <w:p w:rsidR="00AB7711" w:rsidRDefault="00AB7711" w:rsidP="00AB7711">
      <w:pPr>
        <w:ind w:firstLine="709"/>
      </w:pPr>
      <w:r>
        <w:t>3. Организовать работу по использованию банка заданий по всем компонентам функциональной грамотности на уроках по конкретному учебному предмету.</w:t>
      </w:r>
    </w:p>
    <w:p w:rsidR="00AB7711" w:rsidRDefault="00AB7711" w:rsidP="00AB7711">
      <w:pPr>
        <w:ind w:firstLine="709"/>
      </w:pPr>
      <w:r>
        <w:t>4. Рассмотреть приемы, методики, задания по формированию функциональной грамотности посредством изучения конкретного учебного предмета.</w:t>
      </w:r>
    </w:p>
    <w:p w:rsidR="00AB7711" w:rsidRDefault="00AB7711" w:rsidP="00AB7711">
      <w:pPr>
        <w:ind w:firstLine="709"/>
      </w:pPr>
      <w:r>
        <w:t>5. Проанализировать учебники на наличие в них заданий на формирование функциональной грамотности.</w:t>
      </w:r>
    </w:p>
    <w:p w:rsidR="00AB7711" w:rsidRDefault="00AB7711" w:rsidP="00AB7711">
      <w:pPr>
        <w:ind w:firstLine="709"/>
      </w:pPr>
      <w:r>
        <w:t>6. Выработать методические рекомендации по использованию ресурсов, направленных на формирование и оценивание функциональной грамотности обучающихся.</w:t>
      </w:r>
    </w:p>
    <w:p w:rsidR="00AB7711" w:rsidRDefault="00AB7711" w:rsidP="00AB7711">
      <w:pPr>
        <w:ind w:firstLine="709"/>
      </w:pPr>
    </w:p>
    <w:p w:rsidR="00D84868" w:rsidRPr="0036036A" w:rsidRDefault="00D84868" w:rsidP="00D84868">
      <w:pPr>
        <w:ind w:firstLine="709"/>
      </w:pPr>
    </w:p>
    <w:sectPr w:rsidR="00D84868" w:rsidRPr="0036036A" w:rsidSect="00AB7711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642CF"/>
    <w:multiLevelType w:val="hybridMultilevel"/>
    <w:tmpl w:val="80909F06"/>
    <w:lvl w:ilvl="0" w:tplc="0A68B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3F"/>
    <w:rsid w:val="00147B03"/>
    <w:rsid w:val="001867FF"/>
    <w:rsid w:val="00276B8E"/>
    <w:rsid w:val="0036036A"/>
    <w:rsid w:val="003941D8"/>
    <w:rsid w:val="00402E3F"/>
    <w:rsid w:val="00495ACD"/>
    <w:rsid w:val="005B1483"/>
    <w:rsid w:val="008C5376"/>
    <w:rsid w:val="008F1DC1"/>
    <w:rsid w:val="00A40B14"/>
    <w:rsid w:val="00A9527C"/>
    <w:rsid w:val="00AB7711"/>
    <w:rsid w:val="00B24400"/>
    <w:rsid w:val="00B733C5"/>
    <w:rsid w:val="00D84868"/>
    <w:rsid w:val="00D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C5A6"/>
  <w15:chartTrackingRefBased/>
  <w15:docId w15:val="{38670A0A-C1AB-472F-8449-4B0B6411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E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0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3</cp:revision>
  <cp:lastPrinted>2023-11-21T09:46:00Z</cp:lastPrinted>
  <dcterms:created xsi:type="dcterms:W3CDTF">2023-11-21T04:05:00Z</dcterms:created>
  <dcterms:modified xsi:type="dcterms:W3CDTF">2023-11-27T11:30:00Z</dcterms:modified>
</cp:coreProperties>
</file>